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041F77" w:rsidRPr="009B6E50" w14:paraId="62DC0ABF" w14:textId="77777777" w:rsidTr="00E22C3A">
        <w:tc>
          <w:tcPr>
            <w:tcW w:w="5387" w:type="dxa"/>
          </w:tcPr>
          <w:p w14:paraId="39452206" w14:textId="14B0F0D2" w:rsidR="009B6E50" w:rsidRPr="00007DB4" w:rsidRDefault="00041F77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“</w:t>
            </w:r>
            <w:proofErr w:type="spellStart"/>
            <w:r w:rsidR="00946760"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Ishonchli</w:t>
            </w:r>
            <w:proofErr w:type="spellEnd"/>
            <w:r w:rsidR="00946760"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760"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daromad</w:t>
            </w:r>
            <w:proofErr w:type="spellEnd"/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” </w:t>
            </w:r>
          </w:p>
          <w:p w14:paraId="0F8EB140" w14:textId="2D405B20" w:rsidR="00041F77" w:rsidRPr="00007DB4" w:rsidRDefault="00041F77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nomli omonat b</w:t>
            </w:r>
            <w:r w:rsid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yicha ommaviy oferta</w:t>
            </w:r>
          </w:p>
        </w:tc>
        <w:tc>
          <w:tcPr>
            <w:tcW w:w="5103" w:type="dxa"/>
          </w:tcPr>
          <w:p w14:paraId="55E5E668" w14:textId="77777777" w:rsidR="009B6E50" w:rsidRPr="009B6E50" w:rsidRDefault="00C84BF8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Публичная оферта по вкладу </w:t>
            </w:r>
          </w:p>
          <w:p w14:paraId="7032AB21" w14:textId="5435169A" w:rsidR="00041F77" w:rsidRPr="009B6E50" w:rsidRDefault="0094676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Ishonchli</w:t>
            </w:r>
            <w:proofErr w:type="spellEnd"/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daromad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D3F54" w:rsidRPr="009B6E50" w14:paraId="6E652C40" w14:textId="77777777" w:rsidTr="00E22C3A">
        <w:tc>
          <w:tcPr>
            <w:tcW w:w="5387" w:type="dxa"/>
          </w:tcPr>
          <w:p w14:paraId="5F4E4437" w14:textId="5526C812" w:rsidR="002D3F54" w:rsidRPr="002D3F54" w:rsidRDefault="002D3F54" w:rsidP="002D3F54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Ushbu “Omonat hisobvaragʻini ochish yuzasidan Ommaviy oferta shartnomasi” (keyingi oʻrinlarda “Oferta”) Oʻzbekiston Respublikasi Fuqarolik kodeksining 367 va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369-moddalariga muvofiq, jismoniy shaxslarga milliy valyutada hisobvaraqlar ochish orqali ulardan omonatlarni qabul qilish hamda ularga foizlar hisoblash boʻyicha rasmiy ommaviy taklif boʻlib hisoblanadi.</w:t>
            </w:r>
          </w:p>
        </w:tc>
        <w:tc>
          <w:tcPr>
            <w:tcW w:w="5103" w:type="dxa"/>
          </w:tcPr>
          <w:p w14:paraId="589BDC74" w14:textId="4BD63BDF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Настоящая «Публичная оферта на открытие депозитного счета» (далее «Оферта») является официальной публичной офертой для физических лиц, намеревающихся открыть депозитные счета и принимать депозиты,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условиях, указанных ниже.</w:t>
            </w:r>
          </w:p>
        </w:tc>
      </w:tr>
      <w:tr w:rsidR="002D3F54" w:rsidRPr="009B6E50" w14:paraId="5A9F330D" w14:textId="77777777" w:rsidTr="00E22C3A">
        <w:tc>
          <w:tcPr>
            <w:tcW w:w="5387" w:type="dxa"/>
          </w:tcPr>
          <w:p w14:paraId="477D3407" w14:textId="510D8733" w:rsidR="002D3F54" w:rsidRPr="00007DB4" w:rsidRDefault="00E22C3A" w:rsidP="002D3F54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Ommaviy oferta shartnomasi Mijoz tomonidan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Fuqarolik kodeksining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-modda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iga muvofiq “SQB Mobile” mobil ilovasi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yoki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STM</w:t>
            </w:r>
            <w:r w:rsidRPr="00007D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qurilmasida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ziga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 xizmat k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rsatish</w:t>
            </w:r>
            <w:r w:rsidRPr="00007DB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orqali ofertaning shartlarini tegishli belgini bosish orqali maʼqullangan vaqtdan boshlab akseptlangan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(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tuzilgan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hisoblanadi hamda mijoz mazkur ommaviy oferta shartnomasi hamda omonat shartlarini istisno qilmasdan soʻzsiz qabul qilganligini anglatadi.</w:t>
            </w:r>
          </w:p>
        </w:tc>
        <w:tc>
          <w:tcPr>
            <w:tcW w:w="5103" w:type="dxa"/>
          </w:tcPr>
          <w:p w14:paraId="2941C13E" w14:textId="60F1EB1A" w:rsidR="002D3F54" w:rsidRPr="002D3F54" w:rsidRDefault="00E22C3A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Договор публичной оферты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370 Гражданского кодекса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считается принятым клиентом с момента его одобрения через приложение “SQB Mobile”,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или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через интеллектуальный банковский терминал STM самообслуживания без каких-либо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исключений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или ограничений и означающих безоговорочн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акцептованным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принятым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физическим лицом всех условий настоящего договора.</w:t>
            </w:r>
          </w:p>
        </w:tc>
      </w:tr>
      <w:tr w:rsidR="002D3F54" w:rsidRPr="009B6E50" w14:paraId="3EECCC0B" w14:textId="77777777" w:rsidTr="00E22C3A">
        <w:tc>
          <w:tcPr>
            <w:tcW w:w="5387" w:type="dxa"/>
          </w:tcPr>
          <w:p w14:paraId="52483B57" w14:textId="0B8DE1F3" w:rsidR="002D3F54" w:rsidRPr="002D3F54" w:rsidRDefault="002D3F54" w:rsidP="002D3F54">
            <w:pPr>
              <w:pStyle w:val="a4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Oferta predmeti</w:t>
            </w:r>
          </w:p>
        </w:tc>
        <w:tc>
          <w:tcPr>
            <w:tcW w:w="5103" w:type="dxa"/>
          </w:tcPr>
          <w:p w14:paraId="3819555E" w14:textId="438B9154" w:rsidR="002D3F54" w:rsidRPr="002D3F54" w:rsidRDefault="002D3F54" w:rsidP="002D3F54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Предмет оферты</w:t>
            </w:r>
          </w:p>
        </w:tc>
      </w:tr>
      <w:tr w:rsidR="002D3F54" w:rsidRPr="009B6E50" w14:paraId="40800C25" w14:textId="77777777" w:rsidTr="00E22C3A">
        <w:tc>
          <w:tcPr>
            <w:tcW w:w="5387" w:type="dxa"/>
          </w:tcPr>
          <w:p w14:paraId="5F8EAC63" w14:textId="530FE3CE" w:rsidR="002D3F54" w:rsidRPr="002D3F54" w:rsidRDefault="002D3F54" w:rsidP="002D3F54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 Bank mazkur Ofertaga asosan Omonatchining Bank BXO/BXMlarida ochilgan plastik karta va/yoki omonat hisobvaraqlaridagi mablagʻlarini naqd pulsiz shaklda 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hamda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STM qurilmasi orqali masofadan boshqariladigan omonat hisobvarag’i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ga mablag’larni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qabul qilish, omonatni qaytarish va unga foizlar hisoblash hamda omonatchining mazkur omonat hisobvaragʻini masofadan boshqarish imkoniyatini yaratadi.</w:t>
            </w:r>
          </w:p>
        </w:tc>
        <w:tc>
          <w:tcPr>
            <w:tcW w:w="5103" w:type="dxa"/>
          </w:tcPr>
          <w:p w14:paraId="7F782DC0" w14:textId="4E478741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Банк принимает денежные средства Вкладчика на пластиковые карты и/или во вкладные счета, открытые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/ЦБ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Банка в форме безналичного вклада, через приложение “SQB Mobile” или через интеллектуальный банковский терминал который предназначен для самообслуживания одновременно возвращать средства и начислять проценты, а также разрешает вкладчику осуществлять дистанционное управление депозитным счетом.</w:t>
            </w:r>
          </w:p>
        </w:tc>
      </w:tr>
      <w:tr w:rsidR="002D3F54" w:rsidRPr="009B6E50" w14:paraId="057CA20C" w14:textId="77777777" w:rsidTr="00E22C3A">
        <w:tc>
          <w:tcPr>
            <w:tcW w:w="5387" w:type="dxa"/>
          </w:tcPr>
          <w:p w14:paraId="1C9999FD" w14:textId="4D8ACB8A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Omonatchi omonat hisobvaragʻidagi mablagʻlarini va unga hisoblangan foizlarni ilova 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va qurilma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orqali oʻzining va/yoki boshqa jismoniy shaxslarning plastik karta yoki omonat hisobvaraqlariga, Dastur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va qurilmada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mavjud xizmat koʻrsatuvchi tashkilotlar hisobvaraqlariga naqd pulsiz shaklda oʻtkazish orqali tasarruf etadi.</w:t>
            </w:r>
          </w:p>
        </w:tc>
        <w:tc>
          <w:tcPr>
            <w:tcW w:w="5103" w:type="dxa"/>
          </w:tcPr>
          <w:p w14:paraId="4BB54DF6" w14:textId="291CB64F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1.2.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Вкладчик самостоятельно распоряжается вкладом с помощью программы или через терминал STM по переводу средств и начисленных процентов на пластиковую карту или на вклады своего и/или других лиц, а также может перевести средства безналичным путем на расчетные счета предприятий и организаций по оказанию услуг, предусмотренные функциям в Программе. </w:t>
            </w:r>
          </w:p>
        </w:tc>
      </w:tr>
      <w:tr w:rsidR="002D3F54" w:rsidRPr="009B6E50" w14:paraId="325C0E95" w14:textId="77777777" w:rsidTr="00E22C3A">
        <w:tc>
          <w:tcPr>
            <w:tcW w:w="5387" w:type="dxa"/>
          </w:tcPr>
          <w:p w14:paraId="7B108C2E" w14:textId="6796BF12" w:rsidR="002D3F54" w:rsidRPr="002D3F54" w:rsidRDefault="002D3F54" w:rsidP="00075D0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right="319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Omonatning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shartlari</w:t>
            </w:r>
          </w:p>
        </w:tc>
        <w:tc>
          <w:tcPr>
            <w:tcW w:w="5103" w:type="dxa"/>
          </w:tcPr>
          <w:p w14:paraId="44DECC9A" w14:textId="1835B6C7" w:rsidR="002D3F54" w:rsidRPr="002D3F54" w:rsidRDefault="002D3F54" w:rsidP="00075D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 Условия вклада</w:t>
            </w:r>
          </w:p>
        </w:tc>
      </w:tr>
      <w:tr w:rsidR="002D3F54" w:rsidRPr="009B6E50" w14:paraId="2C36D196" w14:textId="77777777" w:rsidTr="00E22C3A">
        <w:tc>
          <w:tcPr>
            <w:tcW w:w="5387" w:type="dxa"/>
          </w:tcPr>
          <w:p w14:paraId="52D4F30C" w14:textId="55F9C518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2.1.1.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 nomi: 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“</w:t>
            </w:r>
            <w:proofErr w:type="spellStart"/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Ishonchli</w:t>
            </w:r>
            <w:proofErr w:type="spellEnd"/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daromad</w:t>
            </w:r>
            <w:proofErr w:type="spellEnd"/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”</w:t>
            </w:r>
          </w:p>
        </w:tc>
        <w:tc>
          <w:tcPr>
            <w:tcW w:w="5103" w:type="dxa"/>
          </w:tcPr>
          <w:p w14:paraId="4E7CFE5B" w14:textId="61E65CA5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2.1.1. Название вклада: 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“</w:t>
            </w:r>
            <w:proofErr w:type="spellStart"/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Ishonchli</w:t>
            </w:r>
            <w:proofErr w:type="spellEnd"/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daromad</w:t>
            </w:r>
            <w:proofErr w:type="spellEnd"/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”</w:t>
            </w:r>
          </w:p>
        </w:tc>
      </w:tr>
      <w:tr w:rsidR="002D3F54" w:rsidRPr="009B6E50" w14:paraId="7396A704" w14:textId="77777777" w:rsidTr="00E22C3A">
        <w:tc>
          <w:tcPr>
            <w:tcW w:w="5387" w:type="dxa"/>
          </w:tcPr>
          <w:p w14:paraId="017EF478" w14:textId="3C55BD34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2.1.2.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Omonat turi: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Jamg’arma</w:t>
            </w:r>
          </w:p>
        </w:tc>
        <w:tc>
          <w:tcPr>
            <w:tcW w:w="5103" w:type="dxa"/>
          </w:tcPr>
          <w:p w14:paraId="7E7542F5" w14:textId="4831DF71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2.1.2. Вид вклада: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Сберегательный</w:t>
            </w:r>
          </w:p>
        </w:tc>
      </w:tr>
      <w:tr w:rsidR="002D3F54" w:rsidRPr="009B6E50" w14:paraId="3E0EACC7" w14:textId="77777777" w:rsidTr="00E22C3A">
        <w:tc>
          <w:tcPr>
            <w:tcW w:w="5387" w:type="dxa"/>
          </w:tcPr>
          <w:p w14:paraId="329F7C12" w14:textId="3087D477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2.1.3.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 valyutasi: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S</w:t>
            </w:r>
            <w:r w:rsidR="00C133AB"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m</w:t>
            </w:r>
          </w:p>
        </w:tc>
        <w:tc>
          <w:tcPr>
            <w:tcW w:w="5103" w:type="dxa"/>
          </w:tcPr>
          <w:p w14:paraId="2B678965" w14:textId="31EBE452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2.1.3. Тип валюты: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Cум</w:t>
            </w:r>
          </w:p>
        </w:tc>
      </w:tr>
      <w:tr w:rsidR="002D3F54" w:rsidRPr="009B6E50" w14:paraId="31AC3323" w14:textId="77777777" w:rsidTr="00E22C3A">
        <w:tc>
          <w:tcPr>
            <w:tcW w:w="5387" w:type="dxa"/>
          </w:tcPr>
          <w:p w14:paraId="338FC643" w14:textId="56FA1913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2.1.4.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Omonatning saqlash muddati: </w:t>
            </w:r>
            <w:r w:rsidR="00901612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13 (</w:t>
            </w:r>
            <w:r w:rsidR="00C133AB"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n uch) oy</w:t>
            </w:r>
          </w:p>
        </w:tc>
        <w:tc>
          <w:tcPr>
            <w:tcW w:w="5103" w:type="dxa"/>
          </w:tcPr>
          <w:p w14:paraId="2DB5C751" w14:textId="02A38A37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2.1.4. Срок хранения вклада: </w:t>
            </w:r>
            <w:r w:rsidR="00901612" w:rsidRPr="009016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(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тринадцать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) месяцев</w:t>
            </w:r>
          </w:p>
        </w:tc>
      </w:tr>
      <w:tr w:rsidR="002D3F54" w:rsidRPr="009B6E50" w14:paraId="1295B5D4" w14:textId="77777777" w:rsidTr="00E22C3A">
        <w:tc>
          <w:tcPr>
            <w:tcW w:w="5387" w:type="dxa"/>
          </w:tcPr>
          <w:p w14:paraId="35EDD9D8" w14:textId="77777777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2.1.5.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Omonatning yillik foiz stavkasi: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18%</w:t>
            </w:r>
          </w:p>
          <w:p w14:paraId="44E4DE2E" w14:textId="65711E53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Bunda, depozitning foiz stavkasi Markaziy bank tomonidan belgilanadigan asosiy stavka, pul-kredit operatsiyalari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foiz stavkalarining pasayishi, pul bozoridagi tebranishlar va boshqa holatlarni hisobga olgan holda Bank tomonidan bir tomonlama pasaytirilishi mumkin.</w:t>
            </w:r>
          </w:p>
        </w:tc>
        <w:tc>
          <w:tcPr>
            <w:tcW w:w="5103" w:type="dxa"/>
          </w:tcPr>
          <w:p w14:paraId="258BADC2" w14:textId="77777777" w:rsid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2.1.5. Процентная ставка: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18%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годовых</w:t>
            </w:r>
          </w:p>
          <w:p w14:paraId="1B2C6E71" w14:textId="5A8C7677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этом процентная ставка по депозиту может быть в одностороннем порядке снижена Банком с учётом базовой ставки, устанавливаемой Центральным банком, снижения процентных ставок по денежно-кредитным операциям, колебаний на денежном рынке и иных факторов.</w:t>
            </w:r>
          </w:p>
        </w:tc>
      </w:tr>
      <w:tr w:rsidR="002D3F54" w:rsidRPr="009B6E50" w14:paraId="18B6BAD0" w14:textId="77777777" w:rsidTr="00E22C3A">
        <w:tc>
          <w:tcPr>
            <w:tcW w:w="5387" w:type="dxa"/>
          </w:tcPr>
          <w:p w14:paraId="3F935DFC" w14:textId="4D8CA251" w:rsidR="002D3F54" w:rsidRPr="00C133AB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2.1.6.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Omonatni saqlash muddatidan oldin yopganda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 xml:space="preserve"> yoki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omonat q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yilgan sanadan boshlab </w:t>
            </w: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bir oy t</w:t>
            </w:r>
            <w:r w:rsidR="00C133A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lmasdan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talab qilib olinganda, omonatning haqiqatda saqlangan kunlar uchun hisoblangan va zaxirada saqlanayotgan foiz daromdlari t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lanmaydi;</w:t>
            </w:r>
          </w:p>
        </w:tc>
        <w:tc>
          <w:tcPr>
            <w:tcW w:w="5103" w:type="dxa"/>
          </w:tcPr>
          <w:p w14:paraId="13896364" w14:textId="2C601B85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2.1.6. 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 досрочном закрытии вклада или при его востребовании до истечения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одного месяца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даты размещения вклада проценты, начисленные за фактический срок хранения и находящиеся в резерве, не выплачиваются;</w:t>
            </w:r>
          </w:p>
        </w:tc>
      </w:tr>
      <w:tr w:rsidR="002D3F54" w:rsidRPr="009B6E50" w14:paraId="421CB98B" w14:textId="77777777" w:rsidTr="00E22C3A">
        <w:tc>
          <w:tcPr>
            <w:tcW w:w="5387" w:type="dxa"/>
          </w:tcPr>
          <w:p w14:paraId="3AEF7519" w14:textId="38B3C0A8" w:rsidR="002D3F54" w:rsidRPr="00EB3EA0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ikkinchi - </w:t>
            </w:r>
            <w:r w:rsidR="00EB3EA0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oltinchi</w:t>
            </w: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oylar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oralig‘ida talab qilib olinganda omonatning haqiqatda saqlangan t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liq oylar uchun yillik </w:t>
            </w:r>
            <w:r w:rsidR="00EB3EA0" w:rsidRPr="00EB3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15%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miqdorida;</w:t>
            </w:r>
          </w:p>
        </w:tc>
        <w:tc>
          <w:tcPr>
            <w:tcW w:w="5103" w:type="dxa"/>
          </w:tcPr>
          <w:p w14:paraId="0F6C2038" w14:textId="74FE0F95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случае востребования вклада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 период со второго по </w:t>
            </w:r>
            <w:r w:rsidR="00EB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шестой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месяц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проценты выплачиваются за фактически полный срок хранения (полные месяцы) по ставке </w:t>
            </w:r>
            <w:r w:rsidRPr="00A578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EB3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A578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%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годовых;</w:t>
            </w:r>
          </w:p>
        </w:tc>
      </w:tr>
      <w:tr w:rsidR="002D3F54" w:rsidRPr="009B6E50" w14:paraId="79A3C110" w14:textId="77777777" w:rsidTr="00E22C3A">
        <w:tc>
          <w:tcPr>
            <w:tcW w:w="5387" w:type="dxa"/>
          </w:tcPr>
          <w:p w14:paraId="0DDB6F2B" w14:textId="4109CA60" w:rsidR="002D3F54" w:rsidRPr="002D3F54" w:rsidRDefault="00255B6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y</w:t>
            </w:r>
            <w:r w:rsidR="00EB3EA0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ettinchi</w:t>
            </w:r>
            <w:r w:rsidR="002D3F54"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– </w:t>
            </w:r>
            <w:r w:rsidR="00C133A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</w:t>
            </w:r>
            <w:r w:rsidR="002D3F54"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n </w:t>
            </w:r>
            <w:r w:rsidR="00EB3EA0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ikkinchi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oylar oralig‘ida talab qilib olinganda omonatning haqiqatda saqlangan t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liq oylar uchun yillik </w:t>
            </w:r>
            <w:r w:rsidR="002D3F54" w:rsidRPr="00A578C8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1</w:t>
            </w:r>
            <w:r w:rsidR="00EB3E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D3F54" w:rsidRPr="00A578C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%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miqdorida</w:t>
            </w:r>
            <w:r w:rsidR="002D3F54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36446A03" w14:textId="50EB911C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случае востребования вклада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 период с </w:t>
            </w:r>
            <w:r w:rsidR="00EB3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седьмого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</w:t>
            </w:r>
            <w:r w:rsidR="00EB3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двенад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цатый месяц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проценты выплачиваются за фактически полный срок хранения (полные месяцы) по ставке </w:t>
            </w:r>
            <w:r w:rsidRPr="00A578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EB3E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  <w:r w:rsidRPr="00A578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%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годовых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493AFAAD" w14:textId="77777777" w:rsidTr="00E22C3A">
        <w:tc>
          <w:tcPr>
            <w:tcW w:w="5387" w:type="dxa"/>
          </w:tcPr>
          <w:p w14:paraId="70D8B950" w14:textId="59D71529" w:rsidR="002D3F54" w:rsidRPr="00075D0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2.1.7.</w:t>
            </w:r>
            <w:r w:rsidR="00075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Hisobvaraqqa qoʻshimcha mablagʻ kirim qilish imkoniyati: Mavjud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454A2A06" w14:textId="3DEF1CD1" w:rsidR="002D3F54" w:rsidRPr="0094676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2.1.7.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Внесение дополнительных средств. на депозитный счет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Допускается.</w:t>
            </w:r>
          </w:p>
        </w:tc>
      </w:tr>
      <w:tr w:rsidR="002D3F54" w:rsidRPr="009B6E50" w14:paraId="74604AC4" w14:textId="77777777" w:rsidTr="00E22C3A">
        <w:tc>
          <w:tcPr>
            <w:tcW w:w="5387" w:type="dxa"/>
          </w:tcPr>
          <w:p w14:paraId="7E893D12" w14:textId="2DDB40ED" w:rsidR="002D3F54" w:rsidRPr="00075D0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2.1.8.</w:t>
            </w:r>
            <w:r w:rsidR="00075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Hisobvaraqdan qisman mablagʻ chiqim qilish imkoniyati: 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 xml:space="preserve"> emas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71F8E46E" w14:textId="2EA93ECE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2.1.8.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Частичное снятие средств с депозита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Не допускается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7245A6A3" w14:textId="77777777" w:rsidTr="00E22C3A">
        <w:tc>
          <w:tcPr>
            <w:tcW w:w="5387" w:type="dxa"/>
          </w:tcPr>
          <w:p w14:paraId="6548CA75" w14:textId="77053AA2" w:rsidR="002D3F54" w:rsidRPr="00C133A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2.1.9</w:t>
            </w:r>
            <w:r w:rsidR="00075D0B" w:rsidRPr="00C13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75D0B" w:rsidRPr="00075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Omonatning minimal miqdori: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00,0 (besh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million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m.</w:t>
            </w:r>
          </w:p>
        </w:tc>
        <w:tc>
          <w:tcPr>
            <w:tcW w:w="5103" w:type="dxa"/>
          </w:tcPr>
          <w:p w14:paraId="348BCD09" w14:textId="4F5680A4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2.1.9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Минимальная сумма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вклада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— 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0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000 (пять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миллионов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 сум.</w:t>
            </w:r>
          </w:p>
        </w:tc>
      </w:tr>
      <w:tr w:rsidR="002D3F54" w:rsidRPr="009B6E50" w14:paraId="11641834" w14:textId="77777777" w:rsidTr="00E22C3A">
        <w:tc>
          <w:tcPr>
            <w:tcW w:w="5387" w:type="dxa"/>
          </w:tcPr>
          <w:p w14:paraId="3AB6B9FE" w14:textId="158AC5AC" w:rsidR="002D3F54" w:rsidRPr="00075D0B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2.2.</w:t>
            </w:r>
            <w:r w:rsidR="00075D0B" w:rsidRPr="00075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Omonatchi quyidagilar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da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 xabardor ekanlegini tasdiqlaydi: </w:t>
            </w:r>
          </w:p>
        </w:tc>
        <w:tc>
          <w:tcPr>
            <w:tcW w:w="5103" w:type="dxa"/>
          </w:tcPr>
          <w:p w14:paraId="0F0A18BF" w14:textId="4CE446BE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2.2.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Вкладчик подтверждает, что осведомлен о  следующе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2D3F54" w:rsidRPr="009B6E50" w14:paraId="1B6C6D2D" w14:textId="77777777" w:rsidTr="00E22C3A">
        <w:tc>
          <w:tcPr>
            <w:tcW w:w="5387" w:type="dxa"/>
          </w:tcPr>
          <w:p w14:paraId="0D9BF734" w14:textId="05901C2A" w:rsidR="002D3F54" w:rsidRPr="00075D0B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 shartlarida belgilangan boshqa shartlar hamda quyidagilar bilan mazkur omonat shartnomasini imzolash jarayonida tanishtirilganligi;</w:t>
            </w:r>
          </w:p>
        </w:tc>
        <w:tc>
          <w:tcPr>
            <w:tcW w:w="5103" w:type="dxa"/>
          </w:tcPr>
          <w:p w14:paraId="3367426F" w14:textId="21783BC7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был ознакомлен с другими условиями депозита, установленными в условиях депозита, а также с условиями настоящего договора депозита в процессе его подписания;</w:t>
            </w:r>
          </w:p>
        </w:tc>
      </w:tr>
      <w:tr w:rsidR="002D3F54" w:rsidRPr="009B6E50" w14:paraId="37A5837A" w14:textId="77777777" w:rsidTr="00E22C3A">
        <w:tc>
          <w:tcPr>
            <w:tcW w:w="5387" w:type="dxa"/>
          </w:tcPr>
          <w:p w14:paraId="1A05DF4E" w14:textId="14D6C26C" w:rsidR="002D3F54" w:rsidRPr="00C345DF" w:rsidRDefault="002D3F54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Norezident jismoniy shaxslarga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zbekiston Respublikasining Soliq kodeksining 382-moddasiga asosan daromad summasining 10 foiz miqdorida soliq olinishi; </w:t>
            </w:r>
          </w:p>
        </w:tc>
        <w:tc>
          <w:tcPr>
            <w:tcW w:w="5103" w:type="dxa"/>
          </w:tcPr>
          <w:p w14:paraId="6E546B4E" w14:textId="2D46ADED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в соответствии со статьей 382 Налогового кодекса Республики Узбекистан, с дохода нерезидентов- физических лиц взимается налог в размере 10% от суммы дохода;</w:t>
            </w:r>
          </w:p>
        </w:tc>
      </w:tr>
      <w:tr w:rsidR="002D3F54" w:rsidRPr="009B6E50" w14:paraId="686607D0" w14:textId="77777777" w:rsidTr="00E22C3A">
        <w:tc>
          <w:tcPr>
            <w:tcW w:w="5387" w:type="dxa"/>
          </w:tcPr>
          <w:p w14:paraId="3DF6BA00" w14:textId="67DF0EB5" w:rsidR="002D3F54" w:rsidRPr="00075D0B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bank tomonidan omonatning asosiy shartlari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g’risidagi axborot varaqasi taqdim etilganligi; </w:t>
            </w:r>
          </w:p>
        </w:tc>
        <w:tc>
          <w:tcPr>
            <w:tcW w:w="5103" w:type="dxa"/>
          </w:tcPr>
          <w:p w14:paraId="3D4A59DB" w14:textId="1DC3A81E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 предоставил информационный лист с основными условиями депозита;</w:t>
            </w:r>
          </w:p>
        </w:tc>
      </w:tr>
      <w:tr w:rsidR="002D3F54" w:rsidRPr="009B6E50" w14:paraId="0D8C8884" w14:textId="77777777" w:rsidTr="00E22C3A">
        <w:tc>
          <w:tcPr>
            <w:tcW w:w="5387" w:type="dxa"/>
          </w:tcPr>
          <w:p w14:paraId="1E9A16E0" w14:textId="11BC1DF2" w:rsidR="002D3F54" w:rsidRPr="002D3F54" w:rsidRDefault="002D3F54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Banklardagi omonatlarni himoya qilish kafolatlari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g‘risida»gi Qonunning 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br/>
              <w:t>26-moddasiga asosan kafolatlash ob’ekti hisoblangan omonat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yicha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lanadigan kompensatsiya miqdori ikki yuz million s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mdan oshmasligini;</w:t>
            </w:r>
          </w:p>
        </w:tc>
        <w:tc>
          <w:tcPr>
            <w:tcW w:w="5103" w:type="dxa"/>
          </w:tcPr>
          <w:p w14:paraId="186C4B2C" w14:textId="27564795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Согласно статье 26 Закона «О гарантиях защиты банковских вкладов», размер компенсации, выплачиваемой по вкладу, являющемуся объектом гарантирования, не может превышать двести миллионов сумов;</w:t>
            </w:r>
          </w:p>
        </w:tc>
      </w:tr>
      <w:tr w:rsidR="002D3F54" w:rsidRPr="009B6E50" w14:paraId="2F6BDF9D" w14:textId="77777777" w:rsidTr="00E22C3A">
        <w:tc>
          <w:tcPr>
            <w:tcW w:w="5387" w:type="dxa"/>
          </w:tcPr>
          <w:p w14:paraId="01D564EB" w14:textId="1627F0E0" w:rsidR="002D3F54" w:rsidRPr="00A578C8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 kafolatlash ob’ektining kafolatlangan omonat miqdoridan oshadigan qismini qonunchilikda belgilangan tartibda bankdan talab qilishga.</w:t>
            </w:r>
          </w:p>
        </w:tc>
        <w:tc>
          <w:tcPr>
            <w:tcW w:w="5103" w:type="dxa"/>
          </w:tcPr>
          <w:p w14:paraId="728D3D0C" w14:textId="1F963AF1" w:rsidR="002D3F54" w:rsidRPr="009B6E50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 xml:space="preserve">- часть вклада, превышающая сумму гарантированного вклада, может быть взыскана 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банка в порядке, установленном законодательством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0E68CE43" w14:textId="77777777" w:rsidTr="00E22C3A">
        <w:tc>
          <w:tcPr>
            <w:tcW w:w="5387" w:type="dxa"/>
          </w:tcPr>
          <w:p w14:paraId="5C55D434" w14:textId="61FE4A85" w:rsidR="002D3F54" w:rsidRPr="002D3F54" w:rsidRDefault="002D3F54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lastRenderedPageBreak/>
              <w:t>-</w:t>
            </w:r>
            <w:r w:rsidR="00075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“Shaxsga doir ma’lumotlar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g’risida”gi qonunga muvofiq,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zining shaxsga doir ma’lumotlari Bank tomonidan ishlov berilishiga va uchinchi shaxlarga taqdim qilinishiga shartlarsiz va muddatsiz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z roziligini berganligini (shartnomaning ushbu sharti u bekor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lgandan s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ng ham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z kuchini saqlaydi);</w:t>
            </w:r>
          </w:p>
        </w:tc>
        <w:tc>
          <w:tcPr>
            <w:tcW w:w="5103" w:type="dxa"/>
          </w:tcPr>
          <w:p w14:paraId="63BAC01C" w14:textId="16880909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соответствии с Законом Республики Узбекистан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 персональных данных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он безусловно и на неопределенный срок дает согласие на обработку своих персональных данных Банком и их передачу третьим лицам (данное условие сохраняет свою силу даже после расторжения настоящего договора);</w:t>
            </w:r>
          </w:p>
        </w:tc>
      </w:tr>
      <w:tr w:rsidR="002D3F54" w:rsidRPr="009B6E50" w14:paraId="460896E6" w14:textId="77777777" w:rsidTr="00E22C3A">
        <w:tc>
          <w:tcPr>
            <w:tcW w:w="5387" w:type="dxa"/>
          </w:tcPr>
          <w:p w14:paraId="4BAA182E" w14:textId="307C1A12" w:rsidR="002D3F54" w:rsidRPr="00C345DF" w:rsidRDefault="00075D0B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D3F54"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Naqd pulsiz shaklda kirim qilingan omonatlarni naqd pulda berilishida hamda omonat hisobvarag‘ida turgan pul mablag‘larini boshqa banklarga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="002D3F54"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tkazish bilan bog‘liq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="002D3F54"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lgan bank operatsiyalari uchun Bank tariflarida belgilangan miqdorda komissiya olinishini</w:t>
            </w:r>
            <w:r w:rsidR="002D3F54"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576E859C" w14:textId="5F00B5B5" w:rsidR="002D3F54" w:rsidRPr="009B6E50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осведомлен о том, что за операции, связанные с внесением депозита безналичным путем, а также с переводом средств с депозитного счета на другие банки, взимается комиссия в размере, установленном тарифами Банка.</w:t>
            </w:r>
          </w:p>
        </w:tc>
      </w:tr>
      <w:tr w:rsidR="002D3F54" w:rsidRPr="009B6E50" w14:paraId="45438FC9" w14:textId="77777777" w:rsidTr="00E22C3A">
        <w:tc>
          <w:tcPr>
            <w:tcW w:w="5387" w:type="dxa"/>
          </w:tcPr>
          <w:p w14:paraId="7027C2BE" w14:textId="431ECEA6" w:rsidR="002D3F54" w:rsidRPr="002D3F54" w:rsidRDefault="002D3F54" w:rsidP="002D3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3. Axborot xavfsizligiga oid shartlar</w:t>
            </w:r>
          </w:p>
        </w:tc>
        <w:tc>
          <w:tcPr>
            <w:tcW w:w="5103" w:type="dxa"/>
          </w:tcPr>
          <w:p w14:paraId="4066DD46" w14:textId="59DB0A16" w:rsidR="002D3F54" w:rsidRPr="002D3F54" w:rsidRDefault="002D3F54" w:rsidP="00075D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Условия, связанные с информационной безопасностью</w:t>
            </w:r>
          </w:p>
        </w:tc>
      </w:tr>
      <w:tr w:rsidR="002D3F54" w:rsidRPr="009B6E50" w14:paraId="3FBB29AF" w14:textId="77777777" w:rsidTr="00E22C3A">
        <w:tc>
          <w:tcPr>
            <w:tcW w:w="5387" w:type="dxa"/>
          </w:tcPr>
          <w:p w14:paraId="0E950D37" w14:textId="22BF6D28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3.1. Mijoz quyidagilarga majbur: </w:t>
            </w:r>
          </w:p>
        </w:tc>
        <w:tc>
          <w:tcPr>
            <w:tcW w:w="5103" w:type="dxa"/>
          </w:tcPr>
          <w:p w14:paraId="0728B52D" w14:textId="2F4C7208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Клиент обязан:</w:t>
            </w:r>
          </w:p>
        </w:tc>
      </w:tr>
      <w:tr w:rsidR="002D3F54" w:rsidRPr="009B6E50" w14:paraId="71E865E1" w14:textId="77777777" w:rsidTr="00E22C3A">
        <w:tc>
          <w:tcPr>
            <w:tcW w:w="5387" w:type="dxa"/>
          </w:tcPr>
          <w:p w14:paraId="4CF935E5" w14:textId="51FB45A3" w:rsidR="002D3F54" w:rsidRPr="00C133A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3.1.1. Bank tomonidan yuboriladigan xabarlar, jumladan mobil ilovadagi bildirishnomalar, SMS va PUSH-xabarlarni diqqat bilan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rganib chiqish; </w:t>
            </w:r>
          </w:p>
        </w:tc>
        <w:tc>
          <w:tcPr>
            <w:tcW w:w="5103" w:type="dxa"/>
          </w:tcPr>
          <w:p w14:paraId="0F9568F6" w14:textId="687FFC63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3.1.1. Внимательно изучать сообщения, направляемые Банком, включая уведомления в мобильном приложении, SMS и PUSH</w:t>
            </w:r>
            <w:r w:rsidR="00901612" w:rsidRPr="00901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сообщения;</w:t>
            </w:r>
          </w:p>
        </w:tc>
      </w:tr>
      <w:tr w:rsidR="002D3F54" w:rsidRPr="009B6E50" w14:paraId="514CB896" w14:textId="77777777" w:rsidTr="00E22C3A">
        <w:tc>
          <w:tcPr>
            <w:tcW w:w="5387" w:type="dxa"/>
          </w:tcPr>
          <w:p w14:paraId="2D063B2D" w14:textId="10A12434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3.1.2. Bankdan firibgarlik belgilari aniqlanganligi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g‘risidagi xabarlarni olganidan keyin har qanday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lov amaliyotlarini tasdiqlashda ehtiyotkor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lishi; </w:t>
            </w:r>
          </w:p>
        </w:tc>
        <w:tc>
          <w:tcPr>
            <w:tcW w:w="5103" w:type="dxa"/>
          </w:tcPr>
          <w:p w14:paraId="6319011E" w14:textId="565F6A66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3.1.2. Проявлять осторожность при подтверждении любых платежных операций после получения от Банка уведомления о выявлении признаков мошенничества;</w:t>
            </w:r>
          </w:p>
        </w:tc>
      </w:tr>
      <w:tr w:rsidR="002D3F54" w:rsidRPr="009B6E50" w14:paraId="273DDFB0" w14:textId="77777777" w:rsidTr="00E22C3A">
        <w:tc>
          <w:tcPr>
            <w:tcW w:w="5387" w:type="dxa"/>
          </w:tcPr>
          <w:p w14:paraId="06406D2E" w14:textId="56D8E5F6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3.1.3. 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zining qurilmasi y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qolganligi yoki uchinchi shaxslar tomonidan qurilmani boshqarishga nazorat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rnatilganligini aniqlagan paytdan boshlab zudlik bilan biroq 1 (bir) kundan kechiktirmay Bankni xabardor qilish; </w:t>
            </w:r>
          </w:p>
        </w:tc>
        <w:tc>
          <w:tcPr>
            <w:tcW w:w="5103" w:type="dxa"/>
          </w:tcPr>
          <w:p w14:paraId="70A93AB3" w14:textId="0F99B46D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3.1.3. Незамедлительно, но не позднее 1</w:t>
            </w:r>
            <w:r w:rsidR="00075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(одного) дня с момента обнаружения утраты своего устройства либо установления третьими лицами контроля над устройством, уведомить об этом Банк;</w:t>
            </w:r>
          </w:p>
        </w:tc>
      </w:tr>
      <w:tr w:rsidR="002D3F54" w:rsidRPr="009B6E50" w14:paraId="0FA8B54C" w14:textId="77777777" w:rsidTr="00E22C3A">
        <w:tc>
          <w:tcPr>
            <w:tcW w:w="5387" w:type="dxa"/>
          </w:tcPr>
          <w:p w14:paraId="14CAF9EB" w14:textId="08B3D60D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3.1.4. 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zining roziligisiz amalga oshirilgan operatsiya faktini aniqlagan paytdan boshlab 1 (bir) kun ichida bu haqda Bankni xabardor qilish;</w:t>
            </w:r>
          </w:p>
        </w:tc>
        <w:tc>
          <w:tcPr>
            <w:tcW w:w="5103" w:type="dxa"/>
          </w:tcPr>
          <w:p w14:paraId="49E274D4" w14:textId="16AB7B16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3.1.4. В течение 1 (одного) дня с момента выявления факта совершения операции без своего согласия уведомить об этом Банк;</w:t>
            </w:r>
          </w:p>
        </w:tc>
      </w:tr>
      <w:tr w:rsidR="002D3F54" w:rsidRPr="009B6E50" w14:paraId="33AAC3F3" w14:textId="77777777" w:rsidTr="00E22C3A">
        <w:tc>
          <w:tcPr>
            <w:tcW w:w="5387" w:type="dxa"/>
          </w:tcPr>
          <w:p w14:paraId="79BB63E1" w14:textId="0B7E037C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3.1.5. Bankka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zining aloqa ma’lumotlarini taqdim etishi, ushbu ma’lumotlar Bankning foydalanuvchi bilan bog‘lanishi uchun zarurligi, agar ushbu ma’lumotlar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zgarsa, foydalanuvchi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zgarishlar sodir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lgan kundan boshlab 3 (uch) kun ichida bu haqda Bankka xabar berish; </w:t>
            </w:r>
          </w:p>
        </w:tc>
        <w:tc>
          <w:tcPr>
            <w:tcW w:w="5103" w:type="dxa"/>
          </w:tcPr>
          <w:p w14:paraId="24F3AFC4" w14:textId="6824CAE3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3.1.5. Предоставлять Банку свои контактные данные, необходимые для связи Банка с пользователем, а в случае изменения указанных данных уведомить Банк в течение 3 (трех) дней с даты их изменения;</w:t>
            </w:r>
          </w:p>
        </w:tc>
      </w:tr>
      <w:tr w:rsidR="002D3F54" w:rsidRPr="009B6E50" w14:paraId="4E10F1A5" w14:textId="77777777" w:rsidTr="00E22C3A">
        <w:tc>
          <w:tcPr>
            <w:tcW w:w="5387" w:type="dxa"/>
          </w:tcPr>
          <w:p w14:paraId="5147679F" w14:textId="2378FFCB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3.1.6. 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zining bank ilovalariga kirish va bank kartasidan foydalanish imkonini beruvchi ma’lumotlari (jumladan, pasport ma’lumotlari, login, parol, pinkod, bank kartasi ma’lumotlari, elektron raqamli imzo, telefon qurilmasi, mahfiy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z, qabul qilingan SMS xabarlardagi ma’lumotlar va boshqalar)ni boshqa shasxlarga bermaslik, ularni har qanday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rinishda olish imkoniyatini yaratmaslik;  </w:t>
            </w:r>
          </w:p>
        </w:tc>
        <w:tc>
          <w:tcPr>
            <w:tcW w:w="5103" w:type="dxa"/>
          </w:tcPr>
          <w:p w14:paraId="3B5F3214" w14:textId="507DE5E0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3.1.6. Не передавать третьим лицам данные, обеспечивающие доступ к банковским приложениям и использование банковской карты (в том числе паспортные данные, логин, пароль, ПИН-код, реквизиты банковской карты, электронную цифровую подпись, телефонное устройство, секретное слово, сведения из полученных SMS-сообщений и иные данные), а также не создавать возможности для их получения в любой форме;</w:t>
            </w:r>
          </w:p>
        </w:tc>
      </w:tr>
      <w:tr w:rsidR="002D3F54" w:rsidRPr="009B6E50" w14:paraId="1DB46EE5" w14:textId="77777777" w:rsidTr="00E22C3A">
        <w:tc>
          <w:tcPr>
            <w:tcW w:w="5387" w:type="dxa"/>
          </w:tcPr>
          <w:p w14:paraId="70C03F7D" w14:textId="0BE38537" w:rsidR="002D3F54" w:rsidRPr="00C133A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3.1.7. Bankning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roviga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ra foydalanuvchi operatsiyani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 mustaqil ravishda amalga oshirganligi yoki uni foydalanuvchining topshirig‘i yoxud ixtiyoriy roziligi bilan uchinchi shaxs bajarganligi haqidagi ma’lumotlarni taqdim etishi shart. Shuningdek, foydalanuvchi firibgarlik holatlari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g‘risidagi ma’lumotlarni ham taqdim etishi lozim.</w:t>
            </w:r>
          </w:p>
        </w:tc>
        <w:tc>
          <w:tcPr>
            <w:tcW w:w="5103" w:type="dxa"/>
          </w:tcPr>
          <w:p w14:paraId="1A5082BE" w14:textId="08E89DCB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3.1.7. По запросу Банка предоставлять сведения о том, что операция была совершена пользователем самостоятельно либо третьим лицом по поручению или с добровольного согласия пользователя. Также пользователь обязан предоставить информацию о случаях мошенничества.</w:t>
            </w:r>
          </w:p>
        </w:tc>
      </w:tr>
      <w:tr w:rsidR="002D3F54" w:rsidRPr="009B6E50" w14:paraId="7E40E736" w14:textId="77777777" w:rsidTr="00E22C3A">
        <w:tc>
          <w:tcPr>
            <w:tcW w:w="5387" w:type="dxa"/>
          </w:tcPr>
          <w:p w14:paraId="7FC5AD3A" w14:textId="60EC0F4F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3.2.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Yuqorida belgilangan majburiyatlar bajarilmasligi yoki lozim darajada bajarilmasligi natijasida kelib chiqqan har qanday holatlar (jumladan,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lga kiritilgan ma’lumotlar natijasida 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uchinchi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shaxslar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tomonidan amalga oshirilgan operatsiyalar va boshqa harakatlar) va har qanday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rinishdagi zararlar uchun Bank javobgar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lmaydi. </w:t>
            </w:r>
          </w:p>
        </w:tc>
        <w:tc>
          <w:tcPr>
            <w:tcW w:w="5103" w:type="dxa"/>
          </w:tcPr>
          <w:p w14:paraId="5D937D75" w14:textId="3B9B7EC3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 xml:space="preserve"> Банк не несет ответственности за любые обстоятельства (в том числе операции и иные действия, совершенные </w:t>
            </w: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третьими лицами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полученных данных) и за убытки любого вида, возникшие вследствие неисполнения либо ненадлежащего исполнения вышеуказанных обязательств.</w:t>
            </w:r>
          </w:p>
        </w:tc>
      </w:tr>
      <w:tr w:rsidR="002D3F54" w:rsidRPr="009B6E50" w14:paraId="18C370F6" w14:textId="77777777" w:rsidTr="00E22C3A">
        <w:tc>
          <w:tcPr>
            <w:tcW w:w="5387" w:type="dxa"/>
          </w:tcPr>
          <w:p w14:paraId="6406B1FE" w14:textId="32FF84A1" w:rsidR="002D3F54" w:rsidRPr="00C133AB" w:rsidRDefault="002D3F54" w:rsidP="00075D0B">
            <w:pPr>
              <w:pStyle w:val="a4"/>
              <w:widowControl w:val="0"/>
              <w:tabs>
                <w:tab w:val="left" w:pos="1134"/>
              </w:tabs>
              <w:ind w:left="0"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3.3.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Bank tomonidan foydalanuvchi/mijozga firibgarlik belgilari aniqlanganligi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g‘risida oqilona muddatda ma’lumot beriladi.</w:t>
            </w:r>
          </w:p>
        </w:tc>
        <w:tc>
          <w:tcPr>
            <w:tcW w:w="5103" w:type="dxa"/>
          </w:tcPr>
          <w:p w14:paraId="6FE75562" w14:textId="52A7A359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 Банк информирует пользователя/клиента о выявлении признаков мошенничества в разумный срок.</w:t>
            </w:r>
          </w:p>
        </w:tc>
      </w:tr>
      <w:tr w:rsidR="002D3F54" w:rsidRPr="009B6E50" w14:paraId="4DEA48BE" w14:textId="77777777" w:rsidTr="00E22C3A">
        <w:tc>
          <w:tcPr>
            <w:tcW w:w="5387" w:type="dxa"/>
          </w:tcPr>
          <w:p w14:paraId="19815B5C" w14:textId="7003264D" w:rsidR="002D3F54" w:rsidRPr="00A578C8" w:rsidRDefault="002D3F54" w:rsidP="00075D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4. Omonatga foizlar hisoblash va toʻlash tartibi</w:t>
            </w:r>
          </w:p>
        </w:tc>
        <w:tc>
          <w:tcPr>
            <w:tcW w:w="5103" w:type="dxa"/>
          </w:tcPr>
          <w:p w14:paraId="129A8B9A" w14:textId="1EBDBCDD" w:rsidR="002D3F54" w:rsidRPr="00075D0B" w:rsidRDefault="002D3F54" w:rsidP="00075D0B">
            <w:pPr>
              <w:pStyle w:val="a4"/>
              <w:tabs>
                <w:tab w:val="left" w:pos="360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Порядок начисления и выплаты процентов по вкладу</w:t>
            </w:r>
          </w:p>
        </w:tc>
      </w:tr>
      <w:tr w:rsidR="002D3F54" w:rsidRPr="009B6E50" w14:paraId="02732F7D" w14:textId="77777777" w:rsidTr="00E22C3A">
        <w:tc>
          <w:tcPr>
            <w:tcW w:w="5387" w:type="dxa"/>
          </w:tcPr>
          <w:p w14:paraId="4E56CC27" w14:textId="65E39B76" w:rsidR="002D3F54" w:rsidRPr="00C133AB" w:rsidRDefault="002D3F54" w:rsidP="00075D0B">
            <w:pPr>
              <w:widowControl w:val="0"/>
              <w:tabs>
                <w:tab w:val="left" w:pos="121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Omonatga foizlar har kuni yillik bazaviy davr - 365 kundan kelib chiqqan holda hisoblab yoziladi. Foizlar omonat mablagʻi Bankka tushgan kunning ertasidan boshlab, to u Omonatchiga qaytarilgan yoki boshqa asoslarga koʻra uning hisobvaragʻidan oʻchirilgan kundan oldingi kungacha boʻlgan davrga hisoblanadi.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Omonat summasiga hisoblangan foizlar Omonat shartlarida belgilangan muddat va tartibda Omonatchiga 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 xml:space="preserve">(norezident boʻlgan jismoniy shaxs omonatiga hisoblangan foiz daromadidan Oʻzbekiston Respublikasining Soliq kodeksining 382-moddasiga asosan 10 foiz miqdorida belgilangan tartibda soliq chegirib qolgan holda omonat hisobvarag’iga </w:t>
            </w:r>
            <w:r w:rsidR="00C13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tkazilgan kuni avtomatik tarzda ushlab qolish orqali)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toʻlab beriladi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Norezidentdan ushlab qolingan daromad solig’i summasi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qayta hisoblash amalga oshirilmaydi.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5103" w:type="dxa"/>
          </w:tcPr>
          <w:p w14:paraId="72E2D0DA" w14:textId="1931DF87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7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4.1.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Проценты начисляются ежедневно исходя из годового базового периода - 365 дней. Проценты начисляются на сумму вклада начиная со дня, следующего за днем ее поступления в Банк, по день, предшествующий ее возврату вкладчику, либо ее списанию со счета по другим основаниям. Проценты начисленные на сумму вклада, выплачиваются Вкладчику в сроки и в порядке, указанные в «Условиях вклада» (за вычетом налога в размере 10% от процентного дохода в день автоматически перечисленного с депозитного счёта, начисленного по депозиту физического лица-нерезидента в соответствии со статьей 382 Налогового кодекса Республики Узбекистан). Перерасчет сумм удержанного налога на доход с клиента не производится.</w:t>
            </w:r>
          </w:p>
        </w:tc>
      </w:tr>
      <w:tr w:rsidR="002D3F54" w:rsidRPr="009B6E50" w14:paraId="17FABCC8" w14:textId="77777777" w:rsidTr="00E22C3A">
        <w:tc>
          <w:tcPr>
            <w:tcW w:w="5387" w:type="dxa"/>
          </w:tcPr>
          <w:p w14:paraId="19C728E5" w14:textId="50465903" w:rsidR="002D3F54" w:rsidRPr="00A578C8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 summasiga foizlar kunlik hisoblanib, omonatchining nomiga ochilgan 22400 - “Toʻlanishi lozim boʻlgan hisoblangan foizlar” hisobvaragʻining subhisobvaraqlarida yigʻib boriladi. Bir oy toʻlgandan soʻng (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norezident boʻlgan jismoniy shaxs omonatiga hisoblangan foizlardan avtomatik 10% chegirib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 omonatchining 20206- “Talab qilib olguncha“ omonat hisobvaragʻiga kirim qilinadi. Ushbu mablagʻlarni omonatchi Oferta shartnomasi va omonat shartlariga asosan mustaqil tasarruf etadi.</w:t>
            </w:r>
          </w:p>
        </w:tc>
        <w:tc>
          <w:tcPr>
            <w:tcW w:w="5103" w:type="dxa"/>
          </w:tcPr>
          <w:p w14:paraId="0878A912" w14:textId="09DBCCA4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7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4.2.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Проценты по вкладу начисляются ежедневно и резервируются на субсчете 22400 - “Начисленные проценты к выплате”, который открыт на имя вкладчика. В конце одного месяца (10% автоматически вычесляются с процентов начисленных на депозит физических лиц нерезедентов) средства будут зачислены на депозитный счет 20206 –“Довостребования”. Вкладчик самостоятельно распоряжается этими средствами в соответствии Оферты и условий вклада.</w:t>
            </w:r>
          </w:p>
        </w:tc>
      </w:tr>
      <w:tr w:rsidR="002D3F54" w:rsidRPr="009B6E50" w14:paraId="3E321B61" w14:textId="77777777" w:rsidTr="00E22C3A">
        <w:tc>
          <w:tcPr>
            <w:tcW w:w="5387" w:type="dxa"/>
          </w:tcPr>
          <w:p w14:paraId="0CDB1460" w14:textId="35D1B317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lastRenderedPageBreak/>
              <w:t>4.3.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Omonat shartlarida boshqacha tartib nazarda tutilmagan boʻlsa, omonat saqlash muddati tugagunga qadar talab qilib olingan omonatlarga ushbu shartnomaning 4.2-bandiga asosan yakunlangan kun/oylar uchun foizlar toʻlab beriladi. </w:t>
            </w:r>
          </w:p>
        </w:tc>
        <w:tc>
          <w:tcPr>
            <w:tcW w:w="5103" w:type="dxa"/>
          </w:tcPr>
          <w:p w14:paraId="4BA96FC8" w14:textId="48D03B84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Если иное не предусмотрено условиями вклада, проценты по востребованным вкладам до истечения срока вклада, выплачиваются в соответствии с пунктом </w:t>
            </w:r>
            <w:r w:rsidRPr="00007D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 данной Оферты.</w:t>
            </w:r>
          </w:p>
        </w:tc>
      </w:tr>
      <w:tr w:rsidR="002D3F54" w:rsidRPr="009B6E50" w14:paraId="641B4CF2" w14:textId="77777777" w:rsidTr="00E22C3A">
        <w:tc>
          <w:tcPr>
            <w:tcW w:w="5387" w:type="dxa"/>
          </w:tcPr>
          <w:p w14:paraId="268CEF6C" w14:textId="3C3513AF" w:rsidR="002D3F54" w:rsidRPr="00075D0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4.4.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Saqlash muddati tugagandan keyin talab qilib olinmagan omonatlar talab qilib olinguncha hisobvaragʻlariga avtomat ravishda oʻtkaziladi va bu davrlar uchun omonatga foizlar hisoblanmaydi.</w:t>
            </w:r>
          </w:p>
        </w:tc>
        <w:tc>
          <w:tcPr>
            <w:tcW w:w="5103" w:type="dxa"/>
          </w:tcPr>
          <w:p w14:paraId="07C9CF1D" w14:textId="77881FB3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истечению срока хранения невостребованные вклады автоматически перечисляются во вклад до востребования и на этот период проценты не начисляются. </w:t>
            </w:r>
          </w:p>
        </w:tc>
      </w:tr>
      <w:tr w:rsidR="002D3F54" w:rsidRPr="009B6E50" w14:paraId="7BDA53FD" w14:textId="77777777" w:rsidTr="00E22C3A">
        <w:tc>
          <w:tcPr>
            <w:tcW w:w="5387" w:type="dxa"/>
          </w:tcPr>
          <w:p w14:paraId="5E3A075D" w14:textId="649A5FC9" w:rsidR="002D3F54" w:rsidRPr="00075D0B" w:rsidRDefault="002D3F54" w:rsidP="00075D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5.Tomonlarning huquq va majburiyatlari</w:t>
            </w:r>
          </w:p>
        </w:tc>
        <w:tc>
          <w:tcPr>
            <w:tcW w:w="5103" w:type="dxa"/>
          </w:tcPr>
          <w:p w14:paraId="733964BB" w14:textId="5B40EB93" w:rsidR="002D3F54" w:rsidRPr="00075D0B" w:rsidRDefault="002D3F54" w:rsidP="00075D0B">
            <w:pPr>
              <w:tabs>
                <w:tab w:val="left" w:pos="360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Права и обязанности сторон</w:t>
            </w:r>
          </w:p>
        </w:tc>
      </w:tr>
      <w:tr w:rsidR="002D3F54" w:rsidRPr="009B6E50" w14:paraId="4CA13B8E" w14:textId="77777777" w:rsidTr="00E22C3A">
        <w:tc>
          <w:tcPr>
            <w:tcW w:w="5387" w:type="dxa"/>
          </w:tcPr>
          <w:p w14:paraId="28808302" w14:textId="326CE786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5.1. Omonatchining huquqlari:</w:t>
            </w:r>
          </w:p>
        </w:tc>
        <w:tc>
          <w:tcPr>
            <w:tcW w:w="5103" w:type="dxa"/>
          </w:tcPr>
          <w:p w14:paraId="652EB9F8" w14:textId="115985C1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Вкладчик вправе:</w:t>
            </w:r>
          </w:p>
        </w:tc>
      </w:tr>
      <w:tr w:rsidR="002D3F54" w:rsidRPr="009B6E50" w14:paraId="6FF79763" w14:textId="77777777" w:rsidTr="00E22C3A">
        <w:tc>
          <w:tcPr>
            <w:tcW w:w="5387" w:type="dxa"/>
          </w:tcPr>
          <w:p w14:paraId="6AD47F5C" w14:textId="3FA6FE04" w:rsidR="002D3F54" w:rsidRPr="00A578C8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5.1.1. Mazkur Oferta shartnomasi va Omonat shartlari doirasida omonat mablagʻlarini erkin tasarruf etish; </w:t>
            </w:r>
          </w:p>
        </w:tc>
        <w:tc>
          <w:tcPr>
            <w:tcW w:w="5103" w:type="dxa"/>
          </w:tcPr>
          <w:p w14:paraId="7526E3A1" w14:textId="046BAF55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.1.1.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Свободно распоряжаться денежными средствами в соответствии с настоящей Оферты и условиями депозита;</w:t>
            </w:r>
          </w:p>
        </w:tc>
      </w:tr>
      <w:tr w:rsidR="002D3F54" w:rsidRPr="009B6E50" w14:paraId="57A82A67" w14:textId="77777777" w:rsidTr="00E22C3A">
        <w:tc>
          <w:tcPr>
            <w:tcW w:w="5387" w:type="dxa"/>
          </w:tcPr>
          <w:p w14:paraId="1156126C" w14:textId="4195644D" w:rsidR="002D3F54" w:rsidRPr="00A578C8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5.1.2. Omonat shartlari haqida qoʻshimcha maʼlumotlar olish.</w:t>
            </w:r>
          </w:p>
        </w:tc>
        <w:tc>
          <w:tcPr>
            <w:tcW w:w="5103" w:type="dxa"/>
          </w:tcPr>
          <w:p w14:paraId="2E0D84B0" w14:textId="6C71BCDC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="00C133AB" w:rsidRPr="00C133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Получение дополнительной информации об условиях вклада.</w:t>
            </w:r>
          </w:p>
        </w:tc>
      </w:tr>
      <w:tr w:rsidR="002D3F54" w:rsidRPr="009B6E50" w14:paraId="17316F2C" w14:textId="77777777" w:rsidTr="00E22C3A">
        <w:tc>
          <w:tcPr>
            <w:tcW w:w="5387" w:type="dxa"/>
          </w:tcPr>
          <w:p w14:paraId="4F4C5457" w14:textId="2BBF1334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5.2. Omonatchining majburiyatlari:</w:t>
            </w:r>
          </w:p>
        </w:tc>
        <w:tc>
          <w:tcPr>
            <w:tcW w:w="5103" w:type="dxa"/>
          </w:tcPr>
          <w:p w14:paraId="3E4C7BAD" w14:textId="62673091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.2.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  <w:t>Вкладчик обязан:</w:t>
            </w:r>
          </w:p>
        </w:tc>
      </w:tr>
      <w:tr w:rsidR="002D3F54" w:rsidRPr="009B6E50" w14:paraId="4CDB5864" w14:textId="77777777" w:rsidTr="00E22C3A">
        <w:tc>
          <w:tcPr>
            <w:tcW w:w="5387" w:type="dxa"/>
          </w:tcPr>
          <w:p w14:paraId="2A90803D" w14:textId="77BCFEC9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5.2.1. Masofadan turib omonat hisobvaragʻi ochish uchun “Oʻzsanoatqurilishbank” ATB tomonidan muomalaga chiqarilgan plastik kartaga egasi boʻlish;</w:t>
            </w:r>
          </w:p>
        </w:tc>
        <w:tc>
          <w:tcPr>
            <w:tcW w:w="5103" w:type="dxa"/>
          </w:tcPr>
          <w:p w14:paraId="04946B0C" w14:textId="5BA8D9EB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.2.1.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Для открытия вклада дистанционным управлением иметь вкладчик обязан иметь банковскую пластиковую карту, выпущенную АКБ “</w:t>
            </w:r>
            <w:r w:rsidRPr="00EA0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Oʻzsanoatqurilishbank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”; </w:t>
            </w:r>
          </w:p>
        </w:tc>
      </w:tr>
      <w:tr w:rsidR="002D3F54" w:rsidRPr="009B6E50" w14:paraId="1BF7690B" w14:textId="77777777" w:rsidTr="00E22C3A">
        <w:tc>
          <w:tcPr>
            <w:tcW w:w="5387" w:type="dxa"/>
          </w:tcPr>
          <w:p w14:paraId="37A4F091" w14:textId="699CD78F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5.2.2. Omonatga pul mablagʻini kirim qilish uchun plastik karta yoki omonat hisobvaraqlarida omonat turiga kirim qilinishi lozim boʻlgan miqdordagi omonat mablagʻiga ega boʻlishi;</w:t>
            </w:r>
          </w:p>
        </w:tc>
        <w:tc>
          <w:tcPr>
            <w:tcW w:w="5103" w:type="dxa"/>
          </w:tcPr>
          <w:p w14:paraId="4DADB4A1" w14:textId="28874CDF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Иметь необходимую сумму депозита на банковской карте или на депозитном счете для зачисления на вклад;</w:t>
            </w:r>
          </w:p>
        </w:tc>
      </w:tr>
      <w:tr w:rsidR="002D3F54" w:rsidRPr="009B6E50" w14:paraId="78A2FFA1" w14:textId="77777777" w:rsidTr="00E22C3A">
        <w:tc>
          <w:tcPr>
            <w:tcW w:w="5387" w:type="dxa"/>
          </w:tcPr>
          <w:p w14:paraId="37041965" w14:textId="2E8CBF99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5.2.3. </w:t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“STM” qurilmasi orqali naqd pulda omonat joylashtirishda, naqd pul mablag’i mavjudligi;</w:t>
            </w:r>
          </w:p>
        </w:tc>
        <w:tc>
          <w:tcPr>
            <w:tcW w:w="5103" w:type="dxa"/>
          </w:tcPr>
          <w:p w14:paraId="334EFF40" w14:textId="41066CE7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размещении вклада наличными денежными средствами через устройство «STM» — наличие наличных денежных средств.</w:t>
            </w:r>
          </w:p>
        </w:tc>
      </w:tr>
      <w:tr w:rsidR="002D3F54" w:rsidRPr="009B6E50" w14:paraId="4864B526" w14:textId="77777777" w:rsidTr="00E22C3A">
        <w:tc>
          <w:tcPr>
            <w:tcW w:w="5387" w:type="dxa"/>
          </w:tcPr>
          <w:p w14:paraId="19A6455D" w14:textId="3A3744EB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4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Omonat hisobvaragʻini ochish uchun kerakli boʻlgan barcha amaliyotlarni ketma-ketlikda amalga oshirish;</w:t>
            </w:r>
          </w:p>
        </w:tc>
        <w:tc>
          <w:tcPr>
            <w:tcW w:w="5103" w:type="dxa"/>
          </w:tcPr>
          <w:p w14:paraId="1ABFBA8F" w14:textId="689F16B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Pr="00A578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Осуществлять все операции </w:t>
            </w:r>
            <w:proofErr w:type="gramStart"/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согласно порядка</w:t>
            </w:r>
            <w:proofErr w:type="gramEnd"/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открытия счета по вкладу;</w:t>
            </w:r>
          </w:p>
        </w:tc>
      </w:tr>
      <w:tr w:rsidR="002D3F54" w:rsidRPr="009B6E50" w14:paraId="707A2543" w14:textId="77777777" w:rsidTr="00E22C3A">
        <w:tc>
          <w:tcPr>
            <w:tcW w:w="5387" w:type="dxa"/>
          </w:tcPr>
          <w:p w14:paraId="7330B0AD" w14:textId="5E0B0A61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Omonat hisobvaragʻidan amaliyotlarni amalga oshirish davomida Dasturdagi uzilishlar yoki texnik nosozliklar haqida Bank BXO/BXMlarni telefon orqali xabar berish;</w:t>
            </w:r>
          </w:p>
        </w:tc>
        <w:tc>
          <w:tcPr>
            <w:tcW w:w="5103" w:type="dxa"/>
          </w:tcPr>
          <w:p w14:paraId="2DF6CF44" w14:textId="755BCE6C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</w:t>
            </w:r>
            <w:r w:rsidRPr="00A57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В случае сбоя или технической неисправности программы в момент осуществления операции по вкладу, сообщить ОБУ/ЦБУ Банка по телефону; </w:t>
            </w:r>
          </w:p>
        </w:tc>
      </w:tr>
      <w:tr w:rsidR="002D3F54" w:rsidRPr="009B6E50" w14:paraId="4334948D" w14:textId="77777777" w:rsidTr="00E22C3A">
        <w:tc>
          <w:tcPr>
            <w:tcW w:w="5387" w:type="dxa"/>
          </w:tcPr>
          <w:p w14:paraId="35B2BA45" w14:textId="7C39AE76" w:rsidR="002D3F54" w:rsidRPr="00A578C8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6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Dasturga kirish uchun berilgan “Login”, “Parol” va “PIN” kodni boshqa shaxslarga oshkor qilmaslik;</w:t>
            </w:r>
          </w:p>
        </w:tc>
        <w:tc>
          <w:tcPr>
            <w:tcW w:w="5103" w:type="dxa"/>
          </w:tcPr>
          <w:p w14:paraId="24A0ADB4" w14:textId="689A22E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</w:t>
            </w:r>
            <w:r w:rsidRPr="00A578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Не разглашать другим лицам присвоенные “Логин”, “Пароль” и “PIN” код для доступа к программе;</w:t>
            </w:r>
          </w:p>
        </w:tc>
      </w:tr>
      <w:tr w:rsidR="002D3F54" w:rsidRPr="009B6E50" w14:paraId="4CDEE826" w14:textId="77777777" w:rsidTr="00E22C3A">
        <w:tc>
          <w:tcPr>
            <w:tcW w:w="5387" w:type="dxa"/>
          </w:tcPr>
          <w:p w14:paraId="336B77B1" w14:textId="77F6949D" w:rsidR="002D3F54" w:rsidRPr="00A578C8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7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Ushbu Ofertaning 2.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va 2.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-bandlarida belgilangan muddatga rioya qilish;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5103" w:type="dxa"/>
          </w:tcPr>
          <w:p w14:paraId="3CDB8736" w14:textId="3D4FD9E2" w:rsidR="002D3F54" w:rsidRPr="002D3F54" w:rsidRDefault="002D3F54" w:rsidP="002D3F54">
            <w:pPr>
              <w:widowControl w:val="0"/>
              <w:tabs>
                <w:tab w:val="left" w:pos="1134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</w:t>
            </w:r>
            <w:r w:rsidRPr="00C13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Соблюдать указанные сроки в пунктах 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настоящей Оферты; </w:t>
            </w:r>
          </w:p>
        </w:tc>
      </w:tr>
      <w:tr w:rsidR="002D3F54" w:rsidRPr="009B6E50" w14:paraId="7F75579A" w14:textId="77777777" w:rsidTr="00E22C3A">
        <w:tc>
          <w:tcPr>
            <w:tcW w:w="5387" w:type="dxa"/>
          </w:tcPr>
          <w:p w14:paraId="0BD44BD1" w14:textId="5792D365" w:rsidR="002D3F54" w:rsidRPr="00007DB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5.2.8. 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 mablag’larini masofadan turib boshqarishda axborot xavfsizligi qoidalariga amal qilish, shu jumladan omonat mablag’larining uchinchi shaxslar tomonidan noqonuniy boshqarilishiga y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ymaslik. Bunday harakatlar natijasida Mijozga yetkazilgan har qanday zarar uchun bank javobgar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lmaydi.</w:t>
            </w:r>
          </w:p>
        </w:tc>
        <w:tc>
          <w:tcPr>
            <w:tcW w:w="5103" w:type="dxa"/>
          </w:tcPr>
          <w:p w14:paraId="6A6D557C" w14:textId="49B04697" w:rsidR="002D3F54" w:rsidRPr="00C133AB" w:rsidRDefault="002D3F54" w:rsidP="00C133AB">
            <w:pPr>
              <w:widowControl w:val="0"/>
              <w:tabs>
                <w:tab w:val="left" w:pos="1134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5.2.8. При дистанционном управлении средствами вклада соблюдать правила информационной безопасности, в том числе не допускать несанкционированного управления средствами вклада третьими лицами. Банк не несёт ответственности за любой ущерб, причинённый Клиенту в результате таких действий.</w:t>
            </w:r>
          </w:p>
        </w:tc>
      </w:tr>
      <w:tr w:rsidR="002D3F54" w:rsidRPr="009B6E50" w14:paraId="07DCC325" w14:textId="77777777" w:rsidTr="00E22C3A">
        <w:tc>
          <w:tcPr>
            <w:tcW w:w="5387" w:type="dxa"/>
          </w:tcPr>
          <w:p w14:paraId="68B2E666" w14:textId="7743E36A" w:rsidR="002D3F54" w:rsidRPr="00C133AB" w:rsidRDefault="002D3F54" w:rsidP="00C133AB">
            <w:pPr>
              <w:tabs>
                <w:tab w:val="left" w:pos="426"/>
                <w:tab w:val="left" w:pos="113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5.3. Bankning huquqlari:</w:t>
            </w:r>
          </w:p>
        </w:tc>
        <w:tc>
          <w:tcPr>
            <w:tcW w:w="5103" w:type="dxa"/>
          </w:tcPr>
          <w:p w14:paraId="323DCC8B" w14:textId="0A90FCEE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.3.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  <w:t>Банк вправе:</w:t>
            </w:r>
          </w:p>
        </w:tc>
      </w:tr>
      <w:tr w:rsidR="002D3F54" w:rsidRPr="009B6E50" w14:paraId="58B781F5" w14:textId="77777777" w:rsidTr="00E22C3A">
        <w:tc>
          <w:tcPr>
            <w:tcW w:w="5387" w:type="dxa"/>
          </w:tcPr>
          <w:p w14:paraId="0BBA9755" w14:textId="5DFF6DE6" w:rsidR="002D3F54" w:rsidRPr="00A578C8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 xml:space="preserve">5.3.1. Omonatchining talabi bilan omonat mablagʻi muddatidan oldin toʻliq qaytarilganda, omonat shartlariga rioya qilgan holda qayta hisob kitob qilish; </w:t>
            </w:r>
          </w:p>
        </w:tc>
        <w:tc>
          <w:tcPr>
            <w:tcW w:w="5103" w:type="dxa"/>
          </w:tcPr>
          <w:p w14:paraId="104C431E" w14:textId="0278591D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При полном досрочном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возврате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вклада по требованию вкладчика, производить перерасчет процентов с соблюдением условий вклада;</w:t>
            </w:r>
          </w:p>
        </w:tc>
      </w:tr>
      <w:tr w:rsidR="002D3F54" w:rsidRPr="009B6E50" w14:paraId="7A0AEFFD" w14:textId="77777777" w:rsidTr="00E22C3A">
        <w:tc>
          <w:tcPr>
            <w:tcW w:w="5387" w:type="dxa"/>
          </w:tcPr>
          <w:p w14:paraId="7176C5AC" w14:textId="35832B6D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5.3.2. Omonatchining hisobvaragʻi Oʻzbekiston Respublikasining amaldagi normativ-huquqiy hujjatlarida belgilangan tartibda xatlanganda, hisobvaraq orqali chiqim amaliyotlarini bajarishni vaqtincha toʻxtatish;</w:t>
            </w:r>
          </w:p>
        </w:tc>
        <w:tc>
          <w:tcPr>
            <w:tcW w:w="5103" w:type="dxa"/>
          </w:tcPr>
          <w:p w14:paraId="748A55D0" w14:textId="2B27EB8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Приостановить расходные операции в случае наложения ареста на счет, согласно нормативно-правовых документов, действующих в Республике Узбекистан;</w:t>
            </w:r>
          </w:p>
        </w:tc>
      </w:tr>
      <w:tr w:rsidR="002D3F54" w:rsidRPr="009B6E50" w14:paraId="523DAA72" w14:textId="77777777" w:rsidTr="00E22C3A">
        <w:tc>
          <w:tcPr>
            <w:tcW w:w="5387" w:type="dxa"/>
          </w:tcPr>
          <w:p w14:paraId="7D700A7D" w14:textId="3A3C670C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5.3.3. Omonatchining hisobvaragʻi xatlanganligi oqibatida, Bank ushbu hisobvaraqdagi pul mablagʻlaridan foydalana olmagan davr uchun foiz hisoblamaslik;</w:t>
            </w:r>
          </w:p>
        </w:tc>
        <w:tc>
          <w:tcPr>
            <w:tcW w:w="5103" w:type="dxa"/>
          </w:tcPr>
          <w:p w14:paraId="4E4F4602" w14:textId="0425D3D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В период ареста вклада, в течении которого банк не смог использовать денежные средства в качестве ресурсов, не начислять проценты по вкладу;</w:t>
            </w:r>
          </w:p>
        </w:tc>
      </w:tr>
      <w:tr w:rsidR="002D3F54" w:rsidRPr="009B6E50" w14:paraId="15A7EC44" w14:textId="77777777" w:rsidTr="00E22C3A">
        <w:tc>
          <w:tcPr>
            <w:tcW w:w="5387" w:type="dxa"/>
          </w:tcPr>
          <w:p w14:paraId="63BA5199" w14:textId="47F85263" w:rsidR="002D3F54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5.3.4. </w:t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Qonunchilikda belgilangan hollarda omonat hivobvarag’ini xatlash, mablag’larni omonatchining topshirig’isiz hisobdan chiqarish</w:t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</w:tcPr>
          <w:p w14:paraId="7DD9553C" w14:textId="3A4A1AF1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случаях, предусмотренных законодательством, наложение ареста на депозитный счёт, а также списание денежных средств без распоряжения вкладчика.</w:t>
            </w:r>
          </w:p>
        </w:tc>
      </w:tr>
      <w:tr w:rsidR="002D3F54" w:rsidRPr="009B6E50" w14:paraId="0AEF21F0" w14:textId="77777777" w:rsidTr="00E22C3A">
        <w:tc>
          <w:tcPr>
            <w:tcW w:w="5387" w:type="dxa"/>
          </w:tcPr>
          <w:p w14:paraId="31FFC612" w14:textId="5EDFD76E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E24664">
              <w:rPr>
                <w:lang w:val="uz-Latn-UZ"/>
              </w:rPr>
              <w:t xml:space="preserve"> 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Depozitning foiz stavkasi Markaziy bank tomonidan belgilanadigan asosiy stavka, pul-kredit operatsiyalari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foiz stavkalarining pasayishi, pul bozoridagi tebranishlar va boshqa holatlarni hisobga olgan holda pasaytirish. Bunda, foiz stavkasi kamaytirilishidan kamida 1 (bir) ish kuni oldin Bankning rasmiy veb-saytiga bu haqida axborot joylashtirish orqali yoki dastur orqali push-xabarnoma yuborish y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 bilan Mijozga xabar beriladi.</w:t>
            </w:r>
          </w:p>
        </w:tc>
        <w:tc>
          <w:tcPr>
            <w:tcW w:w="5103" w:type="dxa"/>
          </w:tcPr>
          <w:p w14:paraId="3C5E5BA8" w14:textId="1C7D7AB5" w:rsidR="002D3F54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5.3.5.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Снижение процентной ставки по депозиту осуществляется с учётом базовой ставки, устанавливаемой Центральным банком, снижения процентных ставок по денежно-кредитным операциям, колебаний на денежном рынке и иных факторов. При этом Клиент уведомляется не менее чем за 1 (один) рабочий день до снижения процентной ставки путём размещения соответствующей информации на официальном веб-сайте Банка либо посредством направления push-уведомления через приложение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4D943DC3" w14:textId="77777777" w:rsidTr="00E22C3A">
        <w:tc>
          <w:tcPr>
            <w:tcW w:w="5387" w:type="dxa"/>
          </w:tcPr>
          <w:p w14:paraId="252B5754" w14:textId="20274F0F" w:rsidR="002D3F54" w:rsidRPr="00C133AB" w:rsidRDefault="00075D0B" w:rsidP="00C133AB">
            <w:pPr>
              <w:tabs>
                <w:tab w:val="left" w:pos="426"/>
                <w:tab w:val="left" w:pos="113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5.4. Bankning majburiyatlari:</w:t>
            </w:r>
          </w:p>
        </w:tc>
        <w:tc>
          <w:tcPr>
            <w:tcW w:w="5103" w:type="dxa"/>
          </w:tcPr>
          <w:p w14:paraId="0AC1F302" w14:textId="69453C4D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.4. Банк обязан:</w:t>
            </w:r>
          </w:p>
        </w:tc>
      </w:tr>
      <w:tr w:rsidR="00075D0B" w:rsidRPr="009B6E50" w14:paraId="19169F4C" w14:textId="77777777" w:rsidTr="00E22C3A">
        <w:tc>
          <w:tcPr>
            <w:tcW w:w="5387" w:type="dxa"/>
          </w:tcPr>
          <w:p w14:paraId="0A12A6A7" w14:textId="5FC82397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5.4.1. Omonat shartlarini elektron koʻrinishda Bankning </w:t>
            </w:r>
            <w:r>
              <w:fldChar w:fldCharType="begin"/>
            </w:r>
            <w:r w:rsidRPr="00946760">
              <w:rPr>
                <w:lang w:val="en-US"/>
              </w:rPr>
              <w:instrText>HYPERLINK "http://www.sqb.uz"</w:instrText>
            </w:r>
            <w:r>
              <w:fldChar w:fldCharType="separate"/>
            </w:r>
            <w:r w:rsidRPr="00007DB4">
              <w:rPr>
                <w:rStyle w:val="a6"/>
                <w:rFonts w:ascii="Times New Roman" w:hAnsi="Times New Roman" w:cs="Times New Roman"/>
                <w:sz w:val="24"/>
                <w:szCs w:val="24"/>
                <w:lang w:val="uz-Latn-UZ"/>
              </w:rPr>
              <w:t>www.sqb.uz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lang w:val="uz-Latn-UZ"/>
              </w:rPr>
              <w:fldChar w:fldCharType="end"/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saytidagi aks ettirib borish; </w:t>
            </w:r>
          </w:p>
        </w:tc>
        <w:tc>
          <w:tcPr>
            <w:tcW w:w="5103" w:type="dxa"/>
          </w:tcPr>
          <w:p w14:paraId="08900B85" w14:textId="1F10BA4F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Отразить условия вклада в электронном виде на веб сайте </w:t>
            </w:r>
            <w:r>
              <w:fldChar w:fldCharType="begin"/>
            </w:r>
            <w:r>
              <w:instrText>HYPERLINK "http://www.uzpsb.uz"</w:instrText>
            </w:r>
            <w:r>
              <w:fldChar w:fldCharType="separate"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www.uzpsb.uz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fldChar w:fldCharType="end"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банка;</w:t>
            </w:r>
          </w:p>
        </w:tc>
      </w:tr>
      <w:tr w:rsidR="00075D0B" w:rsidRPr="009B6E50" w14:paraId="5073D6AB" w14:textId="77777777" w:rsidTr="00E22C3A">
        <w:tc>
          <w:tcPr>
            <w:tcW w:w="5387" w:type="dxa"/>
          </w:tcPr>
          <w:p w14:paraId="2CC3C603" w14:textId="1C0A4F38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5.4.2. Elektron oferta Omonatchi tomonidan akseptlaganidan soʻng, omonat mablagʻlarini kirim qilish hamda omonat boʻyicha operatsiyalarni qayd etib borish maqsadida Omonatchining nomiga avtomatik tarzda hisobvaralarni ochish;</w:t>
            </w:r>
          </w:p>
        </w:tc>
        <w:tc>
          <w:tcPr>
            <w:tcW w:w="5103" w:type="dxa"/>
          </w:tcPr>
          <w:p w14:paraId="6D9035FB" w14:textId="528DD861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После утверждения со стороны Вкладчика настоящей Оферты, автоматически открывать депозитный счет на имя вкладчика с целью зачисления средств и учета операции операции по вкладу;</w:t>
            </w:r>
          </w:p>
        </w:tc>
      </w:tr>
      <w:tr w:rsidR="00075D0B" w:rsidRPr="009B6E50" w14:paraId="7CA9E5F9" w14:textId="77777777" w:rsidTr="00E22C3A">
        <w:tc>
          <w:tcPr>
            <w:tcW w:w="5387" w:type="dxa"/>
          </w:tcPr>
          <w:p w14:paraId="3F2D6682" w14:textId="26B2F48E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5.4.3. Ushbu ofertada belgilangan shartlar asosida Omonatchiga foizlarni hisoblab borish va toʻlash hamda omonatchining birinchi talabiga koʻra omonatdagi pul mablagʻlarini elektron shaklda, naqd pulsiz qaytarilishini taʼminlash;</w:t>
            </w:r>
          </w:p>
        </w:tc>
        <w:tc>
          <w:tcPr>
            <w:tcW w:w="5103" w:type="dxa"/>
          </w:tcPr>
          <w:p w14:paraId="4BC26BAF" w14:textId="3A5CB3F8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Начисление и возврат процентов вкладчику в соответствии с условиями вклада и настоящей Оферты, обеспечение денежным средствами в электронном безналичном виде по первому требованию вкладчика;</w:t>
            </w:r>
          </w:p>
        </w:tc>
      </w:tr>
      <w:tr w:rsidR="00075D0B" w:rsidRPr="009B6E50" w14:paraId="07BCE7C0" w14:textId="77777777" w:rsidTr="00E22C3A">
        <w:tc>
          <w:tcPr>
            <w:tcW w:w="5387" w:type="dxa"/>
          </w:tcPr>
          <w:p w14:paraId="478504EE" w14:textId="1170F668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5.4.4. Bank sirini tashkil etuvchi maʼlumotlarni sir saqlanishini taʼminlash.</w:t>
            </w:r>
          </w:p>
        </w:tc>
        <w:tc>
          <w:tcPr>
            <w:tcW w:w="5103" w:type="dxa"/>
          </w:tcPr>
          <w:p w14:paraId="551AFF31" w14:textId="35A9A7EF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Соблюдать конфиденциальности информации, составляющей банковскую тайну.</w:t>
            </w:r>
          </w:p>
        </w:tc>
      </w:tr>
      <w:tr w:rsidR="00075D0B" w:rsidRPr="009B6E50" w14:paraId="04387FE5" w14:textId="77777777" w:rsidTr="00E22C3A">
        <w:tc>
          <w:tcPr>
            <w:tcW w:w="5387" w:type="dxa"/>
          </w:tcPr>
          <w:p w14:paraId="1357EA01" w14:textId="489C3F7C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Bunday maʼlumotlarni qonun hujjatlarida nazarda tutilgan asoslar mavjud boʻlganda uchinchi shaxslarga taqdim etish holatlari bundan mustasno.</w:t>
            </w:r>
          </w:p>
        </w:tc>
        <w:tc>
          <w:tcPr>
            <w:tcW w:w="5103" w:type="dxa"/>
          </w:tcPr>
          <w:p w14:paraId="2EB8D7B8" w14:textId="2D3C52B6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исключением случаев, когда такая информация предоставляется третьим лицам по основаниям, предусмотренным законодательством.</w:t>
            </w:r>
          </w:p>
        </w:tc>
      </w:tr>
      <w:tr w:rsidR="00075D0B" w:rsidRPr="009B6E50" w14:paraId="426C0E01" w14:textId="77777777" w:rsidTr="00E22C3A">
        <w:tc>
          <w:tcPr>
            <w:tcW w:w="5387" w:type="dxa"/>
          </w:tcPr>
          <w:p w14:paraId="7DAC32EC" w14:textId="7E3DE1B6" w:rsidR="00075D0B" w:rsidRPr="00C133AB" w:rsidRDefault="00075D0B" w:rsidP="00C133AB">
            <w:pPr>
              <w:widowControl w:val="0"/>
              <w:ind w:firstLine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lastRenderedPageBreak/>
              <w:t>5.4.5. Norezident jismoniy shaxslarning omonatlariga hisoblangan foiz daromadlarini omonatchiga toʻlanishida, Oʻzbekiston Respublikasining Soliq kodeksining 382-moddasiga asosan daromad summasining 10 foiz miqdorida soliq undirish;</w:t>
            </w:r>
          </w:p>
        </w:tc>
        <w:tc>
          <w:tcPr>
            <w:tcW w:w="5103" w:type="dxa"/>
          </w:tcPr>
          <w:p w14:paraId="522A78E0" w14:textId="2708FBE7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.4.5. При выплате вкладчикам процентного дохода, начисленного по депозитам физических лиц-нерезидентов, взыскать налог в размере 10 процентов от суммы дохода в соответствии со статьей 382 Налогового кодекса Республики Узбекистан.</w:t>
            </w:r>
          </w:p>
        </w:tc>
      </w:tr>
      <w:tr w:rsidR="00075D0B" w:rsidRPr="009B6E50" w14:paraId="603BD30B" w14:textId="77777777" w:rsidTr="00E22C3A">
        <w:tc>
          <w:tcPr>
            <w:tcW w:w="5387" w:type="dxa"/>
          </w:tcPr>
          <w:p w14:paraId="46EB66C7" w14:textId="124EBF16" w:rsidR="00075D0B" w:rsidRPr="00C133AB" w:rsidRDefault="00075D0B" w:rsidP="00C133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5702700"/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5.4.6. Naqd pulsiz shaklda 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(yaʼni, ommaviy oferta shartnomasiga asosan elektron ravishda joylashtirilgan, boshqa banklardan pul koʻchirish yoʻli bilan kelib tushgan)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kirim qilingan omonat mablagʻlarini (toʻliq/qisman) naqd pul shaklida berilishida Bank tariflarida belgilangan miqdorda komissiya olish</w:t>
            </w:r>
            <w:bookmarkEnd w:id="0"/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4FD2ACCB" w14:textId="1EB49F44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.4.6. При выдачи наличных денежных средств со вклада зачисленых (полностью/частично) безналичным путем (т.е., размещенные согласно электронной публичной оферты, а также зачисленные со счетов других банков путем перечесления) комиссия снимается согласно установленного Банковского тарифа.</w:t>
            </w:r>
          </w:p>
        </w:tc>
      </w:tr>
      <w:tr w:rsidR="00075D0B" w:rsidRPr="009B6E50" w14:paraId="6F114FE0" w14:textId="77777777" w:rsidTr="00E22C3A">
        <w:tc>
          <w:tcPr>
            <w:tcW w:w="5387" w:type="dxa"/>
          </w:tcPr>
          <w:p w14:paraId="19419DA5" w14:textId="7B059673" w:rsidR="00075D0B" w:rsidRPr="00C133AB" w:rsidRDefault="00075D0B" w:rsidP="00C133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5.4.7.</w:t>
            </w:r>
            <w:r w:rsidRPr="00007DB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Omonatlarni kafolatlash tizimi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g’risida ma’lumot taqdim etishi.</w:t>
            </w:r>
          </w:p>
        </w:tc>
        <w:tc>
          <w:tcPr>
            <w:tcW w:w="5103" w:type="dxa"/>
          </w:tcPr>
          <w:p w14:paraId="05497B71" w14:textId="72055820" w:rsidR="00075D0B" w:rsidRPr="009B6E50" w:rsidRDefault="00075D0B" w:rsidP="00C133AB">
            <w:pPr>
              <w:widowControl w:val="0"/>
              <w:tabs>
                <w:tab w:val="left" w:pos="1134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.4.7. Предоставление информации о системе гарантирования вкладов. </w:t>
            </w:r>
          </w:p>
        </w:tc>
      </w:tr>
      <w:tr w:rsidR="00075D0B" w:rsidRPr="009B6E50" w14:paraId="26BB5E10" w14:textId="77777777" w:rsidTr="00E22C3A">
        <w:tc>
          <w:tcPr>
            <w:tcW w:w="5387" w:type="dxa"/>
          </w:tcPr>
          <w:p w14:paraId="4B7BDC9A" w14:textId="46FAABF6" w:rsidR="00075D0B" w:rsidRPr="00C133AB" w:rsidRDefault="00075D0B" w:rsidP="00C133AB">
            <w:pPr>
              <w:tabs>
                <w:tab w:val="left" w:pos="1134"/>
              </w:tabs>
              <w:ind w:left="3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6. Taraflarning javobgarligi</w:t>
            </w:r>
          </w:p>
        </w:tc>
        <w:tc>
          <w:tcPr>
            <w:tcW w:w="5103" w:type="dxa"/>
          </w:tcPr>
          <w:p w14:paraId="69CADE34" w14:textId="3354602F" w:rsidR="00075D0B" w:rsidRPr="00C133AB" w:rsidRDefault="00075D0B" w:rsidP="00C133AB">
            <w:pPr>
              <w:tabs>
                <w:tab w:val="left" w:pos="284"/>
                <w:tab w:val="left" w:pos="1134"/>
              </w:tabs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Ответственность сторон</w:t>
            </w:r>
          </w:p>
        </w:tc>
      </w:tr>
      <w:tr w:rsidR="00075D0B" w:rsidRPr="009B6E50" w14:paraId="59B0B8DA" w14:textId="77777777" w:rsidTr="00E22C3A">
        <w:tc>
          <w:tcPr>
            <w:tcW w:w="5387" w:type="dxa"/>
          </w:tcPr>
          <w:p w14:paraId="7CE1ECCB" w14:textId="3F182D03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6.1.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Taraflar ushbu shartnomada koʻrsatilgan majburiyatlarni bajarmagan yoki lozim darajada bajarmagan taqdirda, Oʻzbekiston Respublikasining amaldagi qonun hujjatlarida belgilangan tartibda javobgar boʻladilar.</w:t>
            </w:r>
          </w:p>
        </w:tc>
        <w:tc>
          <w:tcPr>
            <w:tcW w:w="5103" w:type="dxa"/>
          </w:tcPr>
          <w:p w14:paraId="0246301F" w14:textId="19A3E1BF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Стороны, в случае невыполнения полностью или на должном уровне обязательств, указанных в настоящей Оферты, несут ответственность согласно действующего законодательства Республики Узбекистан.</w:t>
            </w:r>
          </w:p>
        </w:tc>
      </w:tr>
      <w:tr w:rsidR="00075D0B" w:rsidRPr="009B6E50" w14:paraId="4CEEC63C" w14:textId="77777777" w:rsidTr="00E22C3A">
        <w:tc>
          <w:tcPr>
            <w:tcW w:w="5387" w:type="dxa"/>
          </w:tcPr>
          <w:p w14:paraId="58D5A475" w14:textId="5B5111DC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6.2.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Omonatchi tomonidan omonat shartlari talablariga va ushbu shartnomada belgilangan shartlarga rioya qilmaslik oqibatida yetkazilgan zarar uchun Bank javobgarlikni oʻz zimmasiga olmaydi.</w:t>
            </w:r>
          </w:p>
        </w:tc>
        <w:tc>
          <w:tcPr>
            <w:tcW w:w="5103" w:type="dxa"/>
          </w:tcPr>
          <w:p w14:paraId="1712F286" w14:textId="1D8390A7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 не несет ответственности в случае невыполнения Вкладчиком требований условия по вкладу и несоблюдения требований данной Оферты, вследствии чего нанесен ущерб.</w:t>
            </w:r>
          </w:p>
        </w:tc>
      </w:tr>
      <w:tr w:rsidR="00075D0B" w:rsidRPr="009B6E50" w14:paraId="69870734" w14:textId="77777777" w:rsidTr="00E22C3A">
        <w:tc>
          <w:tcPr>
            <w:tcW w:w="5387" w:type="dxa"/>
          </w:tcPr>
          <w:p w14:paraId="5799937A" w14:textId="05E26FA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6.3.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Omonatchi hisobvaraqqa kirim qilingan mablagʻlarni qonuniyligiga shaxsan javobgardir.</w:t>
            </w:r>
          </w:p>
        </w:tc>
        <w:tc>
          <w:tcPr>
            <w:tcW w:w="5103" w:type="dxa"/>
          </w:tcPr>
          <w:p w14:paraId="39BB826B" w14:textId="502711C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6.3.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Вкладчик лично отвечает за законность происхождения внесенных во вклад средств.</w:t>
            </w:r>
          </w:p>
        </w:tc>
      </w:tr>
      <w:tr w:rsidR="00075D0B" w:rsidRPr="009B6E50" w14:paraId="78E8841B" w14:textId="77777777" w:rsidTr="00E22C3A">
        <w:tc>
          <w:tcPr>
            <w:tcW w:w="5387" w:type="dxa"/>
          </w:tcPr>
          <w:p w14:paraId="4A0F1508" w14:textId="0F450FA5" w:rsidR="00075D0B" w:rsidRPr="00C133AB" w:rsidRDefault="00075D0B" w:rsidP="00C133AB">
            <w:pPr>
              <w:widowControl w:val="0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Hlk122597596"/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 Sanksiyalar bilan bog’liq xatarlarni boshqarish b</w:t>
            </w:r>
            <w:r w:rsid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yicha shartlar</w:t>
            </w:r>
            <w:bookmarkEnd w:id="1"/>
          </w:p>
        </w:tc>
        <w:tc>
          <w:tcPr>
            <w:tcW w:w="5103" w:type="dxa"/>
          </w:tcPr>
          <w:p w14:paraId="3FA6B131" w14:textId="5AE29B35" w:rsidR="00075D0B" w:rsidRPr="00007DB4" w:rsidRDefault="00075D0B" w:rsidP="00C133AB">
            <w:pPr>
              <w:widowControl w:val="0"/>
              <w:tabs>
                <w:tab w:val="left" w:pos="709"/>
                <w:tab w:val="left" w:pos="993"/>
                <w:tab w:val="left" w:pos="1134"/>
              </w:tabs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Условия управления рисками, связанными с санкциями</w:t>
            </w:r>
          </w:p>
        </w:tc>
      </w:tr>
      <w:tr w:rsidR="00075D0B" w:rsidRPr="009B6E50" w14:paraId="10FD4326" w14:textId="77777777" w:rsidTr="00E22C3A">
        <w:tc>
          <w:tcPr>
            <w:tcW w:w="5387" w:type="dxa"/>
          </w:tcPr>
          <w:p w14:paraId="381C83AD" w14:textId="0F774CD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Ushbu Shartnoma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yicha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 majburiyatlarini bajarishda tomonlarning har biri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 faoliyatida moliyaviy va iqtisodiy sanksiyalar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xalqaro qonunchilikka rioya qilishga qaratilgan siyosat va tartiblariga amal qilishini, ularni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llab-quvvatlanishini tan oladi hamda tasdiqlaydi. </w:t>
            </w:r>
          </w:p>
        </w:tc>
        <w:tc>
          <w:tcPr>
            <w:tcW w:w="5103" w:type="dxa"/>
          </w:tcPr>
          <w:p w14:paraId="38F458BE" w14:textId="3FB55041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Выполняя свои обязательства по настоящему Соглашению, каждая из сторон признает и подтверждает, что будет следовать и поддерживать политику и процедуры, направленные на соблюдение в своей деятельности международного законодательства о финансовых и экономических санкциях.</w:t>
            </w:r>
          </w:p>
        </w:tc>
      </w:tr>
      <w:tr w:rsidR="00075D0B" w:rsidRPr="009B6E50" w14:paraId="7DC60D3D" w14:textId="77777777" w:rsidTr="00E22C3A">
        <w:tc>
          <w:tcPr>
            <w:tcW w:w="5387" w:type="dxa"/>
          </w:tcPr>
          <w:p w14:paraId="2B24CDD0" w14:textId="1F300DAD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Mijoz uchun hisobvaraq ochishdan oldin Bank risk(shu jumladan sanktsiyalar xavfi)ni aniqlash uchun zarur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lgan barcha ma’lumotlarni va hujjatlarni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rashga haqli.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ralgan ma’lumotlar taqdim etilmagan yoki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liq taqdim etilmagan taqdirda, bank mijozga hisobvaraq ochishida rad etishga haqli.</w:t>
            </w:r>
          </w:p>
        </w:tc>
        <w:tc>
          <w:tcPr>
            <w:tcW w:w="5103" w:type="dxa"/>
          </w:tcPr>
          <w:p w14:paraId="3DF8684C" w14:textId="5C4314A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 открытия счёта клиенту Банк имеет право запросить всю необходимую информацию, а также документацию необходимую для определения рисков, в том числе риска применения санкций. В случае непредоставления или не предоставления в полном объёме затребованной информации банк имеет право за собой отказать клиенту в открытии счёта.</w:t>
            </w:r>
          </w:p>
        </w:tc>
      </w:tr>
      <w:tr w:rsidR="00075D0B" w:rsidRPr="009B6E50" w14:paraId="62FC2126" w14:textId="77777777" w:rsidTr="00E22C3A">
        <w:tc>
          <w:tcPr>
            <w:tcW w:w="5387" w:type="dxa"/>
          </w:tcPr>
          <w:p w14:paraId="06F1DA55" w14:textId="60C6ADB2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Taqdim etilgan hujjatlar va ma’lumotlarga asosan risk xatarlari, shu jumladan sanksiyalarni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llash xavfi aniqlansa, Bank mijozga hisobvaraq ochishni rad etishga haqli. </w:t>
            </w:r>
          </w:p>
        </w:tc>
        <w:tc>
          <w:tcPr>
            <w:tcW w:w="5103" w:type="dxa"/>
          </w:tcPr>
          <w:p w14:paraId="0751AA3A" w14:textId="11622E9A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случае выявления рисков, в том числе риска применения санкций на основании предоставленных документов и информации, Банк имеет право отказать клиенту в открытии счёта.</w:t>
            </w:r>
          </w:p>
        </w:tc>
      </w:tr>
      <w:tr w:rsidR="00075D0B" w:rsidRPr="009B6E50" w14:paraId="5DBF2611" w14:textId="77777777" w:rsidTr="00E22C3A">
        <w:tc>
          <w:tcPr>
            <w:tcW w:w="5387" w:type="dxa"/>
          </w:tcPr>
          <w:p w14:paraId="6194F6C3" w14:textId="2D51383D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Mijoz yoki uning operatsiyasi sanksiya ta’sir doirasiga tushganda yoki tushishi xavfi mavjud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lganda, Bank- operatsiyani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rganish maqsadida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shimcha ma’lumotlarni hamda zarur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lgan hujjatlarni olish(s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rash), operatsiya miqdorini chegaralash, operatsiyani cheklash, rad etish, shuningdek mazkur shartnomani bir tomonlama bekor qilish huquqiga ega. </w:t>
            </w:r>
          </w:p>
        </w:tc>
        <w:tc>
          <w:tcPr>
            <w:tcW w:w="5103" w:type="dxa"/>
          </w:tcPr>
          <w:p w14:paraId="2ACB8BCE" w14:textId="3B8A0035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случае если клиент либо его сделка попадает под действие санкций, либо имеется риск попадания под действия санкций, для определения такого риска Банк имеет право запросить дополнительную информацию, а также необходимую документацию касательно сделки, также ограничить сумму сделки, ограничить или отказаться от сделки, и имеет право в одностороннем порядке расторгнуть договор.</w:t>
            </w:r>
          </w:p>
        </w:tc>
      </w:tr>
      <w:tr w:rsidR="00075D0B" w:rsidRPr="009B6E50" w14:paraId="5C5FEA3D" w14:textId="77777777" w:rsidTr="00E22C3A">
        <w:tc>
          <w:tcPr>
            <w:tcW w:w="5387" w:type="dxa"/>
          </w:tcPr>
          <w:p w14:paraId="350D1102" w14:textId="317E035D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7.4.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Bank-Mijoz va uning Kontragenti hamda u bilan tuzilgan bitim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har qanday zarur ma’lumot yoki hujjatlarni (kontragent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g’risidagi ma’lumotlar, uning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liq rekvizitlari, uning afillangan shaxslari r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yxati, aksiyadorlari/muassislari tarkibi, ijro organi, mansabdor shaxslari, xodimlari, mahsulot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g’risida, j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natish hujjatlari, mahsulotning spitsifikatsiyasi, tashuvchi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g’risidagi ma’lumotlar va b.) sanksiyalar r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yxatida mavjud yoki mavjud emasligini aniqlash maqsadida mijozdan talab qilishga, mijoz tomonidan barcha zarur hujjat/ma’lumotlar taqdim qilinmagan hollarda, mijozga xizmat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rsatishni rad etish huquqiga ega.</w:t>
            </w:r>
          </w:p>
        </w:tc>
        <w:tc>
          <w:tcPr>
            <w:tcW w:w="5103" w:type="dxa"/>
          </w:tcPr>
          <w:p w14:paraId="5152464D" w14:textId="0F6556C7" w:rsidR="00075D0B" w:rsidRPr="00075D0B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 вправе потребовать от клиента любую необходимую информацию или документы, касающиеся клиента и его контрагента исходя из заключенного с ним договора (сведения о контрагенте, его полные реквизиты, список его аффилированных лиц, состав акционеров/учредителей, исполнительный орган, должностные лица, сотрудники, сведение о продукте, товаросопроводительные документы, спецификацию товара, информацию о перевозчике и др.) с целью определения, находится ли контрагент в санкционном списке или нет, и вправе отказать в обслуживании клиента в случаях, когда необходимые документы/информация клиентом не предоставлена.</w:t>
            </w:r>
          </w:p>
        </w:tc>
      </w:tr>
      <w:tr w:rsidR="00075D0B" w:rsidRPr="009B6E50" w14:paraId="5144EE02" w14:textId="77777777" w:rsidTr="00E22C3A">
        <w:tc>
          <w:tcPr>
            <w:tcW w:w="5387" w:type="dxa"/>
          </w:tcPr>
          <w:p w14:paraId="57800EEB" w14:textId="478B5CC3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7.5.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Bank har qanday sanksiya va embargolar bilan bog’liq holatlar oqibatida Mijozning topshirig’iga asosan amalga oshirilgan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lovlar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pul mablag’larining qaytarilishi, bloklanishi, muzlatilishi, y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qolishi yoki shu kabi boshqa holatlar uchun javobgar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lmaydi. Shuningdek, har qanday sanksiyalar ta’siri sababli Mijozga yetkazilgan zarar uchun javobgar emas. </w:t>
            </w:r>
          </w:p>
        </w:tc>
        <w:tc>
          <w:tcPr>
            <w:tcW w:w="5103" w:type="dxa"/>
          </w:tcPr>
          <w:p w14:paraId="66C93D63" w14:textId="5DD7C1A0" w:rsidR="00075D0B" w:rsidRPr="00075D0B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7.5.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 не несет ответственности за возврат, блокировку, замораживание, утерю или иные подобного рода действия денежных средств в результате каких-либо санкций и эмбарго при проведении платежей, совершенных по поручению Клиента. Также Банк не несет ответственности за ущерб, причиненный Клиенту вследствие воздействия каких-либо санкций. </w:t>
            </w:r>
          </w:p>
        </w:tc>
      </w:tr>
      <w:tr w:rsidR="00075D0B" w:rsidRPr="009B6E50" w14:paraId="79B14324" w14:textId="77777777" w:rsidTr="00E22C3A">
        <w:tc>
          <w:tcPr>
            <w:tcW w:w="5387" w:type="dxa"/>
          </w:tcPr>
          <w:p w14:paraId="163FC46A" w14:textId="5E6A2ABF" w:rsidR="00075D0B" w:rsidRPr="00C133AB" w:rsidRDefault="00075D0B" w:rsidP="00C133AB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8. Fors-major holatlari</w:t>
            </w:r>
          </w:p>
        </w:tc>
        <w:tc>
          <w:tcPr>
            <w:tcW w:w="5103" w:type="dxa"/>
          </w:tcPr>
          <w:p w14:paraId="275EC4D1" w14:textId="528F4C2D" w:rsidR="00075D0B" w:rsidRPr="00007DB4" w:rsidRDefault="00075D0B" w:rsidP="00C133AB">
            <w:pPr>
              <w:tabs>
                <w:tab w:val="left" w:pos="284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Форс-мажор</w:t>
            </w:r>
          </w:p>
        </w:tc>
      </w:tr>
      <w:tr w:rsidR="00075D0B" w:rsidRPr="009B6E50" w14:paraId="29D65301" w14:textId="77777777" w:rsidTr="00E22C3A">
        <w:tc>
          <w:tcPr>
            <w:tcW w:w="5387" w:type="dxa"/>
          </w:tcPr>
          <w:p w14:paraId="4157783F" w14:textId="6C02646A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Fors-major holatlari yuzaga kelgan vaqtda taraflar ushbu holatlar bartaraf etilguniga qadar shartnoma boʻyicha javobgarlikdan ozod etiladi. Oʻzaro majburiyatlar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 kuchini saqlab qoladi. </w:t>
            </w:r>
          </w:p>
        </w:tc>
        <w:tc>
          <w:tcPr>
            <w:tcW w:w="5103" w:type="dxa"/>
          </w:tcPr>
          <w:p w14:paraId="53ACDE3B" w14:textId="29F6B768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При наступлении форс-мажорных обстоятельств стороны освобождаются от ответственности по договору до устранения этих обстоятельств. Взаимные обязательства сохраняют свою силу.</w:t>
            </w:r>
          </w:p>
        </w:tc>
      </w:tr>
      <w:tr w:rsidR="00075D0B" w:rsidRPr="009B6E50" w14:paraId="50365554" w14:textId="77777777" w:rsidTr="00E22C3A">
        <w:tc>
          <w:tcPr>
            <w:tcW w:w="5387" w:type="dxa"/>
          </w:tcPr>
          <w:p w14:paraId="4E46BBE1" w14:textId="77777777" w:rsidR="00075D0B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Fors-major holatlari yuzaga kelganligi yoki bartaraf etilganligi haqidagi xabarnomalar taraflarda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 xml:space="preserve">mavjud boʻlgan barcha aloqa vositalari orqali yuborilishi mumkin. </w:t>
            </w:r>
          </w:p>
          <w:p w14:paraId="754AE441" w14:textId="77777777" w:rsidR="00075D0B" w:rsidRPr="00007DB4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103" w:type="dxa"/>
          </w:tcPr>
          <w:p w14:paraId="44ACFC2A" w14:textId="77777777" w:rsidR="00075D0B" w:rsidRPr="00946760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8.2.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Информацию о возникновении и устранении форс-мажорных ситуаций стороны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должны сообщить или передать друг-другу по имеющимся у них системам связи.</w:t>
            </w:r>
          </w:p>
          <w:p w14:paraId="55238F1E" w14:textId="77777777" w:rsidR="00075D0B" w:rsidRPr="00007DB4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075D0B" w:rsidRPr="009B6E50" w14:paraId="17EC34F5" w14:textId="77777777" w:rsidTr="00E22C3A">
        <w:tc>
          <w:tcPr>
            <w:tcW w:w="5387" w:type="dxa"/>
          </w:tcPr>
          <w:p w14:paraId="77276FEA" w14:textId="69B34F36" w:rsidR="00075D0B" w:rsidRPr="00C133AB" w:rsidRDefault="00075D0B" w:rsidP="00C133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lastRenderedPageBreak/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. 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Jinoiy faoliyatdan olingan daromadlarni legallashtirishga, terrorizmni moliyalashtirishga va ommaviy qirg‘in qurolini tarqatishni moliyalashtirishga qarshi kurashish b</w:t>
            </w:r>
            <w:r w:rsidR="00C1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yicha shartlar</w:t>
            </w:r>
          </w:p>
        </w:tc>
        <w:tc>
          <w:tcPr>
            <w:tcW w:w="5103" w:type="dxa"/>
          </w:tcPr>
          <w:p w14:paraId="3EFD5680" w14:textId="4ADE398B" w:rsidR="00075D0B" w:rsidRPr="00C133AB" w:rsidRDefault="00075D0B" w:rsidP="00C13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</w:t>
            </w:r>
          </w:p>
        </w:tc>
      </w:tr>
      <w:tr w:rsidR="00075D0B" w:rsidRPr="009B6E50" w14:paraId="52A18D49" w14:textId="77777777" w:rsidTr="00E22C3A">
        <w:tc>
          <w:tcPr>
            <w:tcW w:w="5387" w:type="dxa"/>
          </w:tcPr>
          <w:p w14:paraId="1D36F657" w14:textId="373A2F90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9.1. 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tomonidan bank xizmati va (yoki) mahsulotlaridan foydalangan holda gumonli va (yoki) shubhali operatsiyalar amalga oshirilganligi aniqlangan taqdirda, Bank bajarilgan operatsiyalarning qonuniyligi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 Mijozdan yozma tushuntirish va asoslantiruvchi hujjatlar taqdim etilmaguncha xizmat k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rsatishni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xtatib turish va (yoki) rad etish huquqiga ega. (Gumonli va shubhali operatsiyalarga ta’rif amaldagi qonunchilik hamda Nizom №2886ga muvofiq belgilanadi).</w:t>
            </w:r>
          </w:p>
        </w:tc>
        <w:tc>
          <w:tcPr>
            <w:tcW w:w="5103" w:type="dxa"/>
          </w:tcPr>
          <w:p w14:paraId="60951709" w14:textId="53DF6140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выявления совершения Клиентом подозрительных и (или) сомнительных операций с использованием банковских услуг и (или) продуктов, Банк вправе приостановить обслуживание и (или) отказать в его осуществлении до представления Клиентом письменного объяснения и подтверждающих документов о законности совершенных операций. (Определение подозрительных и сомнительных операций устанавливается в соответствии с действующим законодательством и Положением №2886).</w:t>
            </w:r>
          </w:p>
        </w:tc>
      </w:tr>
      <w:tr w:rsidR="00075D0B" w:rsidRPr="009B6E50" w14:paraId="107E5BCB" w14:textId="77777777" w:rsidTr="00E22C3A">
        <w:tc>
          <w:tcPr>
            <w:tcW w:w="5387" w:type="dxa"/>
          </w:tcPr>
          <w:p w14:paraId="696FC24B" w14:textId="74227428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9.2. 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Bank quyidagi hollarda Mijozni oldindan xabardor qilmasdan operatsiyalarni amalga oshirishni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xtatib turadi (bunda hisobvaraqqa pul mablag‘larini kiritish operatsiyalari mustasno) va (yoki) pul mablag‘larini yoki boshqa mol-mulkni bloklaydi:</w:t>
            </w:r>
          </w:p>
        </w:tc>
        <w:tc>
          <w:tcPr>
            <w:tcW w:w="5103" w:type="dxa"/>
          </w:tcPr>
          <w:p w14:paraId="7F7D99B3" w14:textId="2496DAEF" w:rsidR="00075D0B" w:rsidRPr="00075D0B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 следующих случаях без предварительного уведомления Клиента приостанавливает осуществление операций (при этом операции по зачислению денежных средств на счет являются исключением) и (или) блокирует денежные средства или иное имущество:</w:t>
            </w:r>
          </w:p>
        </w:tc>
      </w:tr>
      <w:tr w:rsidR="00075D0B" w:rsidRPr="009B6E50" w14:paraId="372F4BB4" w14:textId="77777777" w:rsidTr="00E22C3A">
        <w:tc>
          <w:tcPr>
            <w:tcW w:w="5387" w:type="dxa"/>
          </w:tcPr>
          <w:p w14:paraId="033B7AF2" w14:textId="5BE912AD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operatsiya ishtirokchilaridan biri terrorchilik faoliyatida yoki ommaviy qirg‘in qurolini tarqatishda ishtirok etayotgan yoki ishtirok etishda gumon qilinayotgan shaxslar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yxatiga kiritilgan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1BE83B15" w14:textId="754A5145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один из участников операции включен в перечень лиц, участвующих или подозреваемых в участии в террористической деятельности или распространении оружия массового уничтожения; </w:t>
            </w:r>
          </w:p>
        </w:tc>
      </w:tr>
      <w:tr w:rsidR="00075D0B" w:rsidRPr="00075D0B" w14:paraId="5C33F203" w14:textId="77777777" w:rsidTr="00E22C3A">
        <w:tc>
          <w:tcPr>
            <w:tcW w:w="5387" w:type="dxa"/>
          </w:tcPr>
          <w:p w14:paraId="47D17EB0" w14:textId="46B876CC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operatsiya ishtirokchilaridan biri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 nomidan yoki uning topshirig‘iga asosan harakat qilayotgan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4AF60BEA" w14:textId="3F1CC9F7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один из участников операции действует от имени лица, включенного в перечень, или на основании его поручения; </w:t>
            </w:r>
          </w:p>
        </w:tc>
      </w:tr>
      <w:tr w:rsidR="00075D0B" w:rsidRPr="00075D0B" w14:paraId="621F6543" w14:textId="77777777" w:rsidTr="00E22C3A">
        <w:tc>
          <w:tcPr>
            <w:tcW w:w="5387" w:type="dxa"/>
          </w:tcPr>
          <w:p w14:paraId="0A68492A" w14:textId="5763C14C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operatsiyani amalga oshirishda foydalanilayotgan pul mablag‘lari yoki boshqa mol-mulk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liq yoki qisman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shaxsga tegishli yoki uning nazorati ostida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5DCB7A4B" w14:textId="74E0323F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денежные средства или иное имущество, используемые при осуществлении операции, полностью или частично принадлежат лицу, включенному в перечень, либо находятся под его контролем; </w:t>
            </w:r>
          </w:p>
        </w:tc>
      </w:tr>
      <w:tr w:rsidR="00075D0B" w:rsidRPr="00075D0B" w14:paraId="36DBF0F2" w14:textId="77777777" w:rsidTr="00E22C3A">
        <w:tc>
          <w:tcPr>
            <w:tcW w:w="5387" w:type="dxa"/>
          </w:tcPr>
          <w:p w14:paraId="0A689BEE" w14:textId="6473BFAF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operatsiya ishtirokchisi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lgan yuridik shaxs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shaxsning mulkida yoki nazorati ostida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6A32B879" w14:textId="1CB5BC1A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1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133AB" w:rsidRPr="00C1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юридическое лицо, являющееся участником операции, находится в собственности или под контролем лица, включённого в соответствующий перечень.</w:t>
            </w:r>
          </w:p>
        </w:tc>
      </w:tr>
      <w:tr w:rsidR="00075D0B" w:rsidRPr="00075D0B" w14:paraId="50907C09" w14:textId="77777777" w:rsidTr="00E22C3A">
        <w:tc>
          <w:tcPr>
            <w:tcW w:w="5387" w:type="dxa"/>
          </w:tcPr>
          <w:p w14:paraId="38218F40" w14:textId="5C93DDD9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pul mablag‘lari yoki boshqa mol-mulk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shaxslarga bevosita yoki bilvosita tegishli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 yoxud ularga aloqador manbalardan olingan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lsa.</w:t>
            </w:r>
          </w:p>
        </w:tc>
        <w:tc>
          <w:tcPr>
            <w:tcW w:w="5103" w:type="dxa"/>
          </w:tcPr>
          <w:p w14:paraId="7A8161C3" w14:textId="02FDFE1A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денежные средства или иное имущество прямо или косвенно принадлежат лицам, включенным в перечень, либо получены из связанных с ними источников. </w:t>
            </w:r>
          </w:p>
        </w:tc>
      </w:tr>
      <w:tr w:rsidR="00075D0B" w:rsidRPr="00075D0B" w14:paraId="20E23EC7" w14:textId="77777777" w:rsidTr="00E22C3A">
        <w:tc>
          <w:tcPr>
            <w:tcW w:w="5387" w:type="dxa"/>
          </w:tcPr>
          <w:p w14:paraId="5A3739A3" w14:textId="78D18805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4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lastRenderedPageBreak/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.3.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 Mijoz Bankning talabiga binoan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zining identifikatsiya ma’lumotlarini, yakuniy benefisiar mulkdor (UBO)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g‘risidagi ma’lumotlarni hamda operatsiyalarning iqtisodiy mazmunini tasdiqlovchi hujjatlarni taqdim etishi shart.</w:t>
            </w:r>
          </w:p>
        </w:tc>
        <w:tc>
          <w:tcPr>
            <w:tcW w:w="5103" w:type="dxa"/>
          </w:tcPr>
          <w:p w14:paraId="13AAF769" w14:textId="52A86F57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 обязан по требованию Банка представить свои идентификационные данные, сведения о конечном бенефициарном собственнике (UBO), а также документы, подтверждающие экономическое содержание операций.</w:t>
            </w:r>
          </w:p>
        </w:tc>
      </w:tr>
      <w:tr w:rsidR="00075D0B" w:rsidRPr="00075D0B" w14:paraId="76D28FB3" w14:textId="77777777" w:rsidTr="00E22C3A">
        <w:tc>
          <w:tcPr>
            <w:tcW w:w="5387" w:type="dxa"/>
          </w:tcPr>
          <w:p w14:paraId="2FCE5DC2" w14:textId="7FA30E52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taqdim etilgan ma’lumotlarning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g‘riligi,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liqligi va dolzarbligi uchun javobgar hisoblanadi hamda ular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zgargan taqdirda darhol Bankni xabardor qilishi lozim.</w:t>
            </w:r>
          </w:p>
        </w:tc>
        <w:tc>
          <w:tcPr>
            <w:tcW w:w="5103" w:type="dxa"/>
          </w:tcPr>
          <w:p w14:paraId="1AEFA67B" w14:textId="22C44BA7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 несет ответственность за правильность, полноту и актуальность представленных сведений, а в случае их изменения обязан незамедлительно уведомить Банк.</w:t>
            </w:r>
          </w:p>
        </w:tc>
      </w:tr>
      <w:tr w:rsidR="00075D0B" w:rsidRPr="00075D0B" w14:paraId="1D8D30C9" w14:textId="77777777" w:rsidTr="00E22C3A">
        <w:tc>
          <w:tcPr>
            <w:tcW w:w="5387" w:type="dxa"/>
          </w:tcPr>
          <w:p w14:paraId="23520B23" w14:textId="3D977067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9.4.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 Bank Mijozni identifikatsiya qilish (KYC), qayta identifikatsiya qilish (re-KYC), shuningdek, zarur hollarda kengaytirilgan tekshiruv (EDD)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tkazish huquqiga ega.</w:t>
            </w:r>
          </w:p>
        </w:tc>
        <w:tc>
          <w:tcPr>
            <w:tcW w:w="5103" w:type="dxa"/>
          </w:tcPr>
          <w:p w14:paraId="1D81F47D" w14:textId="2E63652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вправе осуществлять идентификацию клиента (KYC), повторную идентификацию (</w:t>
            </w:r>
            <w:proofErr w:type="spell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</w:t>
            </w:r>
            <w:proofErr w:type="spell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-KYC), а также, при необходимости, проводить расширенную проверку (EDD).</w:t>
            </w:r>
          </w:p>
        </w:tc>
      </w:tr>
      <w:tr w:rsidR="00075D0B" w:rsidRPr="00075D0B" w14:paraId="26B41D15" w14:textId="77777777" w:rsidTr="00E22C3A">
        <w:tc>
          <w:tcPr>
            <w:tcW w:w="5387" w:type="dxa"/>
          </w:tcPr>
          <w:p w14:paraId="70C69C90" w14:textId="2A8912A1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Bank Mijoz va uning benefitsiarlarini milliy va xalqaro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yxatlar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yicha tekshiradi hamda muntazam ravishda qayta skrining (re-screening) amalga oshiradi.</w:t>
            </w:r>
          </w:p>
        </w:tc>
        <w:tc>
          <w:tcPr>
            <w:tcW w:w="5103" w:type="dxa"/>
          </w:tcPr>
          <w:p w14:paraId="0E712C10" w14:textId="3F88FEAD" w:rsidR="00075D0B" w:rsidRPr="0080746F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проверяет клиента и его бенефициаров по национальным и международным перечням, а также на регулярной основе осуществляет повторный скрининг (</w:t>
            </w:r>
            <w:proofErr w:type="spell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re-screening</w:t>
            </w:r>
            <w:proofErr w:type="spell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75D0B" w:rsidRPr="00075D0B" w14:paraId="4DB5D69F" w14:textId="77777777" w:rsidTr="00E22C3A">
        <w:tc>
          <w:tcPr>
            <w:tcW w:w="5387" w:type="dxa"/>
          </w:tcPr>
          <w:p w14:paraId="1324F5AC" w14:textId="76320E5D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075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.5.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Bank Mijozdan operatsiyalar, mablag‘lar kelib chiqish manbalari, kontragentlar va boshqa zarur ma’lumotlar yuzasidan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shimcha hujjat va axborotlarni talab qilish huquqiga ega.</w:t>
            </w:r>
          </w:p>
        </w:tc>
        <w:tc>
          <w:tcPr>
            <w:tcW w:w="5103" w:type="dxa"/>
          </w:tcPr>
          <w:p w14:paraId="0BF1938A" w14:textId="5DEDF515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вправе требовать от клиента дополнительные документы и информацию по операциям, источникам происхождения денежных средств, контрагентам и иные необходимые сведения.</w:t>
            </w:r>
          </w:p>
        </w:tc>
      </w:tr>
      <w:tr w:rsidR="00075D0B" w:rsidRPr="00075D0B" w14:paraId="2B204BF4" w14:textId="77777777" w:rsidTr="00E22C3A">
        <w:tc>
          <w:tcPr>
            <w:tcW w:w="5387" w:type="dxa"/>
          </w:tcPr>
          <w:p w14:paraId="0B8A717B" w14:textId="32D408D5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tomonidan talab etilgan ma’lumotlar belgilangan muddatda taqdim etilmagan taqdirda, Bank operatsiyalarni amalga oshirishni rad etish, xizmat k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rsatishni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xtatish yoki cheklash huquqiga ega.</w:t>
            </w:r>
          </w:p>
        </w:tc>
        <w:tc>
          <w:tcPr>
            <w:tcW w:w="5103" w:type="dxa"/>
          </w:tcPr>
          <w:p w14:paraId="59304051" w14:textId="0B19AF44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непредставления Клиентом затребованных сведений в установленный срок Банк вправе отказать в осуществлении операций, приостановить или ограничить обслуживание.</w:t>
            </w:r>
          </w:p>
        </w:tc>
      </w:tr>
      <w:tr w:rsidR="00075D0B" w:rsidRPr="00075D0B" w14:paraId="4F43A7B2" w14:textId="77777777" w:rsidTr="00E22C3A">
        <w:tc>
          <w:tcPr>
            <w:tcW w:w="5387" w:type="dxa"/>
          </w:tcPr>
          <w:p w14:paraId="1C1E4051" w14:textId="4111EC4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9.6. 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Bank shubhali operatsiyalar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 vakolatli organlarga qonunchilikda belgilangan tartibda axborot taqdim etadi hamda bunday axborot berilganligi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 Mijozni xabardor qilmaslik huquqiga ega.</w:t>
            </w:r>
          </w:p>
        </w:tc>
        <w:tc>
          <w:tcPr>
            <w:tcW w:w="5103" w:type="dxa"/>
          </w:tcPr>
          <w:p w14:paraId="4F962CDB" w14:textId="16FBACFD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 установленном законодательством порядке представляет информацию о подозрительных операциях в уполномоченные органы, а также вправе не уведомлять Клиента о факте представления такой информации.</w:t>
            </w:r>
          </w:p>
        </w:tc>
      </w:tr>
      <w:tr w:rsidR="00075D0B" w:rsidRPr="00075D0B" w14:paraId="403DE720" w14:textId="77777777" w:rsidTr="00E22C3A">
        <w:tc>
          <w:tcPr>
            <w:tcW w:w="5387" w:type="dxa"/>
          </w:tcPr>
          <w:p w14:paraId="4C0BDA0D" w14:textId="3BFA4D8A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9.7.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Bank Mijozlarga xizmat k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rsatishda riskga asoslangan yondashuvni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llaydi hamda yuqori darajadagi xavf aniqlangan hollarda operatsiyalarni amalga oshirishni cheklash yoki rad etish huquqiga ega.</w:t>
            </w:r>
          </w:p>
        </w:tc>
        <w:tc>
          <w:tcPr>
            <w:tcW w:w="5103" w:type="dxa"/>
          </w:tcPr>
          <w:p w14:paraId="7DB913EA" w14:textId="2F512665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при обслуживании клиентов применяет риск-ориентированный подход, а в случаях выявления высокого уровня риска вправе ограничить или отказать в осуществлении операций.</w:t>
            </w:r>
          </w:p>
        </w:tc>
      </w:tr>
      <w:tr w:rsidR="00075D0B" w:rsidRPr="00075D0B" w14:paraId="10C2B067" w14:textId="77777777" w:rsidTr="00E22C3A">
        <w:tc>
          <w:tcPr>
            <w:tcW w:w="5387" w:type="dxa"/>
          </w:tcPr>
          <w:p w14:paraId="4F699991" w14:textId="5DE983B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Yuqori xavfli Mijozga nisbatan kengaytirilgan nazorat choralarini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llash va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shimcha tekshiruvlar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tkazish huquqiga ega.</w:t>
            </w:r>
          </w:p>
        </w:tc>
        <w:tc>
          <w:tcPr>
            <w:tcW w:w="5103" w:type="dxa"/>
          </w:tcPr>
          <w:p w14:paraId="213531C2" w14:textId="02A9F56A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вправе применять в отношении клиентов высокого риска меры расширенного контроля и проводить дополнительные проверки.</w:t>
            </w:r>
          </w:p>
        </w:tc>
      </w:tr>
      <w:tr w:rsidR="00075D0B" w:rsidRPr="00075D0B" w14:paraId="79E75906" w14:textId="77777777" w:rsidTr="00E22C3A">
        <w:tc>
          <w:tcPr>
            <w:tcW w:w="5387" w:type="dxa"/>
          </w:tcPr>
          <w:p w14:paraId="4552D497" w14:textId="5ABE247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.8.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Quyidagi hollarda Bank shartnomani bir tomonlama bekor qilishga haqli:</w:t>
            </w:r>
          </w:p>
        </w:tc>
        <w:tc>
          <w:tcPr>
            <w:tcW w:w="5103" w:type="dxa"/>
          </w:tcPr>
          <w:p w14:paraId="15B272B5" w14:textId="0E1F1D92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9.8.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следующих случаях Банк вправе в одностороннем порядке расторгнуть договор:</w:t>
            </w:r>
          </w:p>
        </w:tc>
      </w:tr>
      <w:tr w:rsidR="00075D0B" w:rsidRPr="00075D0B" w14:paraId="5485CF5C" w14:textId="77777777" w:rsidTr="00E22C3A">
        <w:tc>
          <w:tcPr>
            <w:tcW w:w="5387" w:type="dxa"/>
          </w:tcPr>
          <w:p w14:paraId="7863E4CC" w14:textId="19F4A559" w:rsidR="00075D0B" w:rsidRPr="00A578C8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tomonidan AML/CFT talablariga rioya etilmagan taqdirda;</w:t>
            </w:r>
          </w:p>
        </w:tc>
        <w:tc>
          <w:tcPr>
            <w:tcW w:w="5103" w:type="dxa"/>
          </w:tcPr>
          <w:p w14:paraId="2B4D6E1B" w14:textId="4B8A7699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несоблюдении Клиентом требований AML/CFT; </w:t>
            </w:r>
          </w:p>
        </w:tc>
      </w:tr>
      <w:tr w:rsidR="00075D0B" w:rsidRPr="00075D0B" w14:paraId="2CE10C14" w14:textId="77777777" w:rsidTr="00E22C3A">
        <w:tc>
          <w:tcPr>
            <w:tcW w:w="5387" w:type="dxa"/>
          </w:tcPr>
          <w:p w14:paraId="323B2A81" w14:textId="31FF8C88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not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g‘ri,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liq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lmagan yoki yolg‘on ma’lumotlar taqdim etilganda;</w:t>
            </w:r>
          </w:p>
        </w:tc>
        <w:tc>
          <w:tcPr>
            <w:tcW w:w="5103" w:type="dxa"/>
          </w:tcPr>
          <w:p w14:paraId="22DA544E" w14:textId="59781209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представлении неверных, неполных или ложных сведений; </w:t>
            </w:r>
          </w:p>
        </w:tc>
      </w:tr>
      <w:tr w:rsidR="00075D0B" w:rsidRPr="00075D0B" w14:paraId="1A0DA211" w14:textId="77777777" w:rsidTr="00E22C3A">
        <w:tc>
          <w:tcPr>
            <w:tcW w:w="5387" w:type="dxa"/>
          </w:tcPr>
          <w:p w14:paraId="792AE4D7" w14:textId="3C7CF893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Bank bilan hamkorlik qilishdan bosh tortganda;</w:t>
            </w:r>
          </w:p>
        </w:tc>
        <w:tc>
          <w:tcPr>
            <w:tcW w:w="5103" w:type="dxa"/>
          </w:tcPr>
          <w:p w14:paraId="7D9A0DBA" w14:textId="5DE88681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отказе Клиента от сотрудничества с Банком; </w:t>
            </w:r>
          </w:p>
        </w:tc>
      </w:tr>
      <w:tr w:rsidR="00075D0B" w:rsidRPr="00075D0B" w14:paraId="75E8D689" w14:textId="77777777" w:rsidTr="00E22C3A">
        <w:tc>
          <w:tcPr>
            <w:tcW w:w="5387" w:type="dxa"/>
          </w:tcPr>
          <w:p w14:paraId="11C344EC" w14:textId="6F6C9987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yuqori darajadagi AML/CFT riski aniqlanganda.</w:t>
            </w:r>
          </w:p>
        </w:tc>
        <w:tc>
          <w:tcPr>
            <w:tcW w:w="5103" w:type="dxa"/>
          </w:tcPr>
          <w:p w14:paraId="0B37C763" w14:textId="215906F5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высокого уровня риска AML/CFT.</w:t>
            </w:r>
          </w:p>
        </w:tc>
      </w:tr>
      <w:tr w:rsidR="00075D0B" w:rsidRPr="00075D0B" w14:paraId="4EB259C6" w14:textId="77777777" w:rsidTr="00E22C3A">
        <w:tc>
          <w:tcPr>
            <w:tcW w:w="5387" w:type="dxa"/>
          </w:tcPr>
          <w:p w14:paraId="5DA4243E" w14:textId="3149DEEB" w:rsidR="00075D0B" w:rsidRPr="00C133AB" w:rsidRDefault="00075D0B" w:rsidP="00C133AB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 Boshqa shartlar</w:t>
            </w:r>
          </w:p>
        </w:tc>
        <w:tc>
          <w:tcPr>
            <w:tcW w:w="5103" w:type="dxa"/>
          </w:tcPr>
          <w:p w14:paraId="7D0F4AB7" w14:textId="344AB68C" w:rsidR="00075D0B" w:rsidRPr="00C133AB" w:rsidRDefault="00075D0B" w:rsidP="00C133AB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 Другие условия</w:t>
            </w:r>
          </w:p>
        </w:tc>
      </w:tr>
      <w:tr w:rsidR="00075D0B" w:rsidRPr="00075D0B" w14:paraId="05BF7A44" w14:textId="77777777" w:rsidTr="00E22C3A">
        <w:tc>
          <w:tcPr>
            <w:tcW w:w="5387" w:type="dxa"/>
          </w:tcPr>
          <w:p w14:paraId="2D525355" w14:textId="7B020F47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.1.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ab/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Mazkur oferta shartnomasi akseptlanganidan va omonat summasi omonatchining hisobvaragʻiga naqd pulsiz shaklda kelib tushgan vaqtdan boshlab tuzilgan hisoblanadi.</w:t>
            </w:r>
          </w:p>
        </w:tc>
        <w:tc>
          <w:tcPr>
            <w:tcW w:w="5103" w:type="dxa"/>
          </w:tcPr>
          <w:p w14:paraId="4A53A3CB" w14:textId="79F9B0D7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Электронной оферты считается заключенным с момента поступления денежных средств безналичным путем на лицевой счет по вкладу.</w:t>
            </w:r>
          </w:p>
        </w:tc>
      </w:tr>
      <w:tr w:rsidR="00075D0B" w:rsidRPr="00075D0B" w14:paraId="3061E104" w14:textId="77777777" w:rsidTr="00E22C3A">
        <w:tc>
          <w:tcPr>
            <w:tcW w:w="5387" w:type="dxa"/>
          </w:tcPr>
          <w:p w14:paraId="37BC558B" w14:textId="405E3E5E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Omonatlarning qaytarilishi Bankning barcha mol-mulklari va aktivlari bilan taʼminlanadi va Fuqarolarning banklardagi omonatlarini kafolatlash fondi tomonidan kafolatlanadi.</w:t>
            </w:r>
          </w:p>
        </w:tc>
        <w:tc>
          <w:tcPr>
            <w:tcW w:w="5103" w:type="dxa"/>
          </w:tcPr>
          <w:p w14:paraId="4F2A99FA" w14:textId="19111BA5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Возврат вкладов гарантируется имуществом и активами банка, а также Фондом гарантирования вкладов населения.</w:t>
            </w:r>
          </w:p>
        </w:tc>
      </w:tr>
      <w:tr w:rsidR="00075D0B" w:rsidRPr="00075D0B" w14:paraId="369BADD5" w14:textId="77777777" w:rsidTr="00E22C3A">
        <w:tc>
          <w:tcPr>
            <w:tcW w:w="5387" w:type="dxa"/>
          </w:tcPr>
          <w:p w14:paraId="47F05387" w14:textId="5068BD0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 summasi va unga hisoblangan foizlar Omonatchiga toʻliq qaytarib berilganidan soʻng oʻz kuchini yoʻqotgan hisoblanadi.</w:t>
            </w:r>
          </w:p>
        </w:tc>
        <w:tc>
          <w:tcPr>
            <w:tcW w:w="5103" w:type="dxa"/>
          </w:tcPr>
          <w:p w14:paraId="69C145B2" w14:textId="7A8B632D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Оферта теряет силу после полной выплаты вкладчику средств, вложенных во вклад, с причисленными процентами.</w:t>
            </w:r>
          </w:p>
        </w:tc>
      </w:tr>
      <w:tr w:rsidR="00075D0B" w:rsidRPr="00075D0B" w14:paraId="18EF179F" w14:textId="77777777" w:rsidTr="00E22C3A">
        <w:tc>
          <w:tcPr>
            <w:tcW w:w="5387" w:type="dxa"/>
          </w:tcPr>
          <w:p w14:paraId="6E78286D" w14:textId="68FCE449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C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</w:t>
            </w:r>
            <w:r w:rsidRPr="00C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“Banklardagi omonatlarni himoya qilish kafolatlari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g‘risida”gi Qonunning 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26-moddasiga asosan kafolatlash ob’ekti hisoblangan omonat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lanadigan kompensatsiya miqdori quyidagi miqdorni tashkil etadi:</w:t>
            </w:r>
          </w:p>
        </w:tc>
        <w:tc>
          <w:tcPr>
            <w:tcW w:w="5103" w:type="dxa"/>
          </w:tcPr>
          <w:p w14:paraId="12B3DB41" w14:textId="5D292709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FE5A0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статьёй 26 Закона «О гарантиях защиты вкладов в банках» размер компенсации, выплачиваемой по вкладу, являющемуся объектом гарантирования, составляет следующую сумму:</w:t>
            </w:r>
          </w:p>
        </w:tc>
      </w:tr>
      <w:tr w:rsidR="00075D0B" w:rsidRPr="00075D0B" w14:paraId="6465BDF5" w14:textId="77777777" w:rsidTr="00E22C3A">
        <w:tc>
          <w:tcPr>
            <w:tcW w:w="5387" w:type="dxa"/>
          </w:tcPr>
          <w:p w14:paraId="274C0EBC" w14:textId="414DD6A4" w:rsidR="00075D0B" w:rsidRPr="00C345DF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kafolatlash ob’ekti qoldig‘ining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liq hajmini, agar uning miqdori ikki yuz million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 yoki undan kam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lsa;</w:t>
            </w:r>
          </w:p>
          <w:p w14:paraId="2055C048" w14:textId="77777777" w:rsidR="00075D0B" w:rsidRPr="0080746F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5103" w:type="dxa"/>
          </w:tcPr>
          <w:p w14:paraId="316F2E2D" w14:textId="77777777" w:rsidR="00075D0B" w:rsidRPr="00FE5A0C" w:rsidRDefault="00075D0B" w:rsidP="00075D0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полный объем остатка объекта гарантирования, если его размер составляет двести миллионов сумов или менее;</w:t>
            </w:r>
          </w:p>
          <w:p w14:paraId="14BE523E" w14:textId="77777777" w:rsidR="00075D0B" w:rsidRPr="00075D0B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D0B" w:rsidRPr="00075D0B" w14:paraId="6D3D9E89" w14:textId="77777777" w:rsidTr="00E22C3A">
        <w:tc>
          <w:tcPr>
            <w:tcW w:w="5387" w:type="dxa"/>
          </w:tcPr>
          <w:p w14:paraId="4CE060C6" w14:textId="0D2D1A30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ikki yuz million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mni, agar kafolatlash ob’ektining qoldig‘i ikki yuz million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mdan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p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lsa.</w:t>
            </w:r>
          </w:p>
        </w:tc>
        <w:tc>
          <w:tcPr>
            <w:tcW w:w="5103" w:type="dxa"/>
          </w:tcPr>
          <w:p w14:paraId="56ED6B63" w14:textId="2D5BAD86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двести миллионов сумов, если остаток объекта гарантирования составляет более двухсот миллионов сумов.</w:t>
            </w:r>
          </w:p>
        </w:tc>
      </w:tr>
      <w:tr w:rsidR="00075D0B" w:rsidRPr="00075D0B" w14:paraId="55BA3CD3" w14:textId="77777777" w:rsidTr="00E22C3A">
        <w:tc>
          <w:tcPr>
            <w:tcW w:w="5387" w:type="dxa"/>
          </w:tcPr>
          <w:p w14:paraId="1B9C3FB1" w14:textId="2451A55F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.5.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Mazkur Oferta shartnomasida koʻrsatib oʻtilmagan holatlarda amaldagi qonunchilik va omonat shartlariga asosan hal qilinadi. </w:t>
            </w:r>
          </w:p>
        </w:tc>
        <w:tc>
          <w:tcPr>
            <w:tcW w:w="5103" w:type="dxa"/>
          </w:tcPr>
          <w:p w14:paraId="544427DD" w14:textId="35088E8E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.5.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При возникновении случаев, не указанных в настоящей Оферты, стороны действуют согласно законодательства и условий по вкладу.</w:t>
            </w:r>
          </w:p>
        </w:tc>
      </w:tr>
      <w:tr w:rsidR="00075D0B" w:rsidRPr="00075D0B" w14:paraId="06E2177D" w14:textId="77777777" w:rsidTr="00E22C3A">
        <w:tc>
          <w:tcPr>
            <w:tcW w:w="5387" w:type="dxa"/>
          </w:tcPr>
          <w:p w14:paraId="0FA29D37" w14:textId="59725ACE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.6.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Ushbu Oferta boʻyicha yuzaga kelgan kelishmovchilik va nizolar muzokaralar yoʻli bilan hal etiladi. Muzokaralar yoʻli bilan hal etilmagan kelishmovchiliklar va nizolar amaldagi qonunchilikda belgilangan tartibda sud orqali hal etiladi.</w:t>
            </w:r>
          </w:p>
        </w:tc>
        <w:tc>
          <w:tcPr>
            <w:tcW w:w="5103" w:type="dxa"/>
          </w:tcPr>
          <w:p w14:paraId="6C760671" w14:textId="6B41E16F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.6.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Все споры и разногласия, возникшие при выполнении условий настоящей Оферты, стороны решают путем переговоров, а в случае невозможности достижения соглашения, подлежат рассмотрению в установленном порядке через суд.</w:t>
            </w:r>
          </w:p>
        </w:tc>
      </w:tr>
      <w:tr w:rsidR="00041F77" w:rsidRPr="005E0B0F" w14:paraId="7BEE5202" w14:textId="77777777" w:rsidTr="00E22C3A">
        <w:tc>
          <w:tcPr>
            <w:tcW w:w="5387" w:type="dxa"/>
          </w:tcPr>
          <w:p w14:paraId="2E9521AC" w14:textId="020A65D3" w:rsidR="00CC663F" w:rsidRPr="00C133AB" w:rsidRDefault="0080746F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87EE0"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</w:t>
            </w:r>
            <w:r w:rsidR="00887EE0"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Ushbu oferta 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zbek va rus tillarida tuzilgan b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lib, ular 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rtasida nomuvofiqliklar kelib chiqqan holatlarda 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zbek tilidagi matnga ustunlik beriladi.</w:t>
            </w:r>
          </w:p>
        </w:tc>
        <w:tc>
          <w:tcPr>
            <w:tcW w:w="5103" w:type="dxa"/>
          </w:tcPr>
          <w:p w14:paraId="2A39869F" w14:textId="562ACE01" w:rsidR="00887EE0" w:rsidRPr="009B6E50" w:rsidRDefault="0080746F" w:rsidP="009B6E50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87EE0"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.7.</w:t>
            </w:r>
            <w:r w:rsidR="00887E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887EE0" w:rsidRPr="00007DB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Настоящая оферта составлена на узбекском и русском языках, при возникновении между ними несоответствий предпочтение отдается тексту на узбекском языке.</w:t>
            </w:r>
          </w:p>
        </w:tc>
      </w:tr>
      <w:tr w:rsidR="00437FD0" w:rsidRPr="009B6E50" w14:paraId="7C9D669A" w14:textId="77777777" w:rsidTr="00E22C3A">
        <w:tc>
          <w:tcPr>
            <w:tcW w:w="5387" w:type="dxa"/>
          </w:tcPr>
          <w:p w14:paraId="1D825509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Oferta beruvchining yuridik manzili:</w:t>
            </w:r>
          </w:p>
          <w:p w14:paraId="2C050E6A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“Oʼzsanoatqurilishbank” АTB</w:t>
            </w:r>
          </w:p>
          <w:p w14:paraId="5906D1AC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Manzil: Toshkent sh., Yunusobod tumani, Shahrisabz koʼchasi, 3 uy.</w:t>
            </w:r>
          </w:p>
          <w:p w14:paraId="7BC2D3D7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MFO: 00440; STIR: 200 833 707 Telefon: (99871) 200-43-43, 1180</w:t>
            </w:r>
          </w:p>
          <w:p w14:paraId="0C79AEA6" w14:textId="6D2D3E7B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Veb sahifa: </w:t>
            </w:r>
            <w:hyperlink r:id="rId7" w:history="1">
              <w:r w:rsidRPr="00007DB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z-Latn-UZ"/>
                </w:rPr>
                <w:t>www.sqb.uz</w:t>
              </w:r>
            </w:hyperlink>
          </w:p>
        </w:tc>
        <w:tc>
          <w:tcPr>
            <w:tcW w:w="5103" w:type="dxa"/>
          </w:tcPr>
          <w:p w14:paraId="55510D83" w14:textId="7C45D351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9B6E5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Юридические адреса:</w:t>
            </w:r>
            <w:r w:rsidRPr="009B6E5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br/>
            </w:r>
            <w:r w:rsidRPr="009B6E5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АКБ «Узпромстройбанк»</w:t>
            </w:r>
          </w:p>
          <w:p w14:paraId="2180460A" w14:textId="77777777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B6E5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Адрес: г. Ташкент, Юнусададский район,</w:t>
            </w:r>
            <w:r w:rsidRPr="009B6E5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br/>
              <w:t>ул. Шахрисабз, 3</w:t>
            </w:r>
          </w:p>
          <w:p w14:paraId="510BB33E" w14:textId="77777777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B6E5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МФО: 00440; ИНН: 200 833 707</w:t>
            </w:r>
          </w:p>
          <w:p w14:paraId="48E8218C" w14:textId="77777777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lastRenderedPageBreak/>
              <w:t>Телефон: (99871) 200-43-43, 1180</w:t>
            </w:r>
          </w:p>
          <w:p w14:paraId="332DBC4B" w14:textId="1DC8C024" w:rsidR="00437FD0" w:rsidRPr="009B6E50" w:rsidRDefault="00437FD0" w:rsidP="009B6E5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Веб адрес: </w:t>
            </w:r>
            <w:hyperlink r:id="rId8" w:history="1">
              <w:r w:rsidRPr="009B6E5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z-Cyrl-UZ"/>
                </w:rPr>
                <w:t>www.sqb.uz</w:t>
              </w:r>
            </w:hyperlink>
          </w:p>
        </w:tc>
      </w:tr>
    </w:tbl>
    <w:p w14:paraId="7B19E440" w14:textId="77777777" w:rsidR="006256DC" w:rsidRPr="009B6E50" w:rsidRDefault="006256DC" w:rsidP="009B6E50">
      <w:pPr>
        <w:spacing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6256DC" w:rsidRPr="009B6E50" w:rsidSect="002D3F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6807" w14:textId="77777777" w:rsidR="00C14D7A" w:rsidRDefault="00C14D7A" w:rsidP="00CF36CA">
      <w:pPr>
        <w:spacing w:after="0" w:line="240" w:lineRule="auto"/>
      </w:pPr>
      <w:r>
        <w:separator/>
      </w:r>
    </w:p>
  </w:endnote>
  <w:endnote w:type="continuationSeparator" w:id="0">
    <w:p w14:paraId="2E78A39E" w14:textId="77777777" w:rsidR="00C14D7A" w:rsidRDefault="00C14D7A" w:rsidP="00CF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4BB9" w14:textId="77777777" w:rsidR="00CF36CA" w:rsidRDefault="00CF36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0D38" w14:textId="77777777" w:rsidR="00CF36CA" w:rsidRDefault="00CF36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1AD2" w14:textId="77777777" w:rsidR="00CF36CA" w:rsidRDefault="00CF36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9D9E" w14:textId="77777777" w:rsidR="00C14D7A" w:rsidRDefault="00C14D7A" w:rsidP="00CF36CA">
      <w:pPr>
        <w:spacing w:after="0" w:line="240" w:lineRule="auto"/>
      </w:pPr>
      <w:r>
        <w:separator/>
      </w:r>
    </w:p>
  </w:footnote>
  <w:footnote w:type="continuationSeparator" w:id="0">
    <w:p w14:paraId="47192E39" w14:textId="77777777" w:rsidR="00C14D7A" w:rsidRDefault="00C14D7A" w:rsidP="00CF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0FA6" w14:textId="77777777" w:rsidR="00CF36CA" w:rsidRDefault="00CF36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450F" w14:textId="39A7D2C1" w:rsidR="00CF36CA" w:rsidRDefault="00CF36CA">
    <w:pPr>
      <w:pStyle w:val="a7"/>
    </w:pPr>
    <w:r>
      <w:rPr>
        <w:noProof/>
      </w:rPr>
      <w:drawing>
        <wp:inline distT="0" distB="0" distL="0" distR="0" wp14:anchorId="764D10B3" wp14:editId="2EB15C08">
          <wp:extent cx="5940425" cy="701040"/>
          <wp:effectExtent l="0" t="0" r="3175" b="3810"/>
          <wp:docPr id="141510058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52676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1981" w14:textId="77777777" w:rsidR="00CF36CA" w:rsidRDefault="00CF36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EDC"/>
    <w:multiLevelType w:val="hybridMultilevel"/>
    <w:tmpl w:val="639014F0"/>
    <w:lvl w:ilvl="0" w:tplc="3AAE9AE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2DE0"/>
    <w:multiLevelType w:val="multilevel"/>
    <w:tmpl w:val="87B21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CE3681"/>
    <w:multiLevelType w:val="multilevel"/>
    <w:tmpl w:val="90AECE5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A51264C"/>
    <w:multiLevelType w:val="hybridMultilevel"/>
    <w:tmpl w:val="02FE36D8"/>
    <w:lvl w:ilvl="0" w:tplc="FE30FD2C">
      <w:start w:val="8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A535AA0"/>
    <w:multiLevelType w:val="multilevel"/>
    <w:tmpl w:val="F67C9D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E855A99"/>
    <w:multiLevelType w:val="hybridMultilevel"/>
    <w:tmpl w:val="2278C81E"/>
    <w:lvl w:ilvl="0" w:tplc="1FF8EC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2642B"/>
    <w:multiLevelType w:val="multilevel"/>
    <w:tmpl w:val="05E6A99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5E227693"/>
    <w:multiLevelType w:val="hybridMultilevel"/>
    <w:tmpl w:val="896A48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6C1E"/>
    <w:multiLevelType w:val="hybridMultilevel"/>
    <w:tmpl w:val="4C74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5632B"/>
    <w:multiLevelType w:val="hybridMultilevel"/>
    <w:tmpl w:val="B7A49856"/>
    <w:lvl w:ilvl="0" w:tplc="DA12A27A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64F26140"/>
    <w:multiLevelType w:val="multilevel"/>
    <w:tmpl w:val="BA2CC3F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11" w15:restartNumberingAfterBreak="0">
    <w:nsid w:val="732358F2"/>
    <w:multiLevelType w:val="hybridMultilevel"/>
    <w:tmpl w:val="EF6E0090"/>
    <w:lvl w:ilvl="0" w:tplc="EC24C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50930">
    <w:abstractNumId w:val="5"/>
  </w:num>
  <w:num w:numId="2" w16cid:durableId="1897156096">
    <w:abstractNumId w:val="1"/>
  </w:num>
  <w:num w:numId="3" w16cid:durableId="1035277826">
    <w:abstractNumId w:val="10"/>
  </w:num>
  <w:num w:numId="4" w16cid:durableId="132522525">
    <w:abstractNumId w:val="9"/>
  </w:num>
  <w:num w:numId="5" w16cid:durableId="1640453921">
    <w:abstractNumId w:val="0"/>
  </w:num>
  <w:num w:numId="6" w16cid:durableId="1127964680">
    <w:abstractNumId w:val="3"/>
  </w:num>
  <w:num w:numId="7" w16cid:durableId="616328091">
    <w:abstractNumId w:val="8"/>
  </w:num>
  <w:num w:numId="8" w16cid:durableId="1920363838">
    <w:abstractNumId w:val="11"/>
  </w:num>
  <w:num w:numId="9" w16cid:durableId="364523935">
    <w:abstractNumId w:val="2"/>
  </w:num>
  <w:num w:numId="10" w16cid:durableId="467480034">
    <w:abstractNumId w:val="7"/>
  </w:num>
  <w:num w:numId="11" w16cid:durableId="1046417482">
    <w:abstractNumId w:val="6"/>
  </w:num>
  <w:num w:numId="12" w16cid:durableId="1972203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77"/>
    <w:rsid w:val="00007DB4"/>
    <w:rsid w:val="00034B74"/>
    <w:rsid w:val="00041F77"/>
    <w:rsid w:val="00072556"/>
    <w:rsid w:val="00075D0B"/>
    <w:rsid w:val="000833E5"/>
    <w:rsid w:val="00091878"/>
    <w:rsid w:val="000D12CB"/>
    <w:rsid w:val="000D5461"/>
    <w:rsid w:val="001313A8"/>
    <w:rsid w:val="001771D6"/>
    <w:rsid w:val="0018231C"/>
    <w:rsid w:val="001903EE"/>
    <w:rsid w:val="001B48AC"/>
    <w:rsid w:val="00255B64"/>
    <w:rsid w:val="00263966"/>
    <w:rsid w:val="00271CF9"/>
    <w:rsid w:val="00280B9B"/>
    <w:rsid w:val="00281583"/>
    <w:rsid w:val="002D3F54"/>
    <w:rsid w:val="002E0E43"/>
    <w:rsid w:val="00306F93"/>
    <w:rsid w:val="00313206"/>
    <w:rsid w:val="00405276"/>
    <w:rsid w:val="004106C0"/>
    <w:rsid w:val="00437FD0"/>
    <w:rsid w:val="004B0462"/>
    <w:rsid w:val="0054619B"/>
    <w:rsid w:val="0057683E"/>
    <w:rsid w:val="0058020A"/>
    <w:rsid w:val="00597DE4"/>
    <w:rsid w:val="005A2B93"/>
    <w:rsid w:val="005B0F56"/>
    <w:rsid w:val="005E0B0F"/>
    <w:rsid w:val="005E367E"/>
    <w:rsid w:val="005E57B3"/>
    <w:rsid w:val="0060392C"/>
    <w:rsid w:val="006256DC"/>
    <w:rsid w:val="006469B5"/>
    <w:rsid w:val="00677AA3"/>
    <w:rsid w:val="006A186D"/>
    <w:rsid w:val="007143A4"/>
    <w:rsid w:val="007D3F62"/>
    <w:rsid w:val="0080746F"/>
    <w:rsid w:val="008259FD"/>
    <w:rsid w:val="00836C4B"/>
    <w:rsid w:val="008573C1"/>
    <w:rsid w:val="00885FB3"/>
    <w:rsid w:val="00887EE0"/>
    <w:rsid w:val="00901612"/>
    <w:rsid w:val="00946760"/>
    <w:rsid w:val="00954C9A"/>
    <w:rsid w:val="009B6E50"/>
    <w:rsid w:val="00A13426"/>
    <w:rsid w:val="00A264C6"/>
    <w:rsid w:val="00A578C8"/>
    <w:rsid w:val="00A66193"/>
    <w:rsid w:val="00A82B17"/>
    <w:rsid w:val="00AB0310"/>
    <w:rsid w:val="00B14BFC"/>
    <w:rsid w:val="00B2792A"/>
    <w:rsid w:val="00B96DE2"/>
    <w:rsid w:val="00BB148D"/>
    <w:rsid w:val="00BC3B86"/>
    <w:rsid w:val="00BD72D4"/>
    <w:rsid w:val="00C05014"/>
    <w:rsid w:val="00C133AB"/>
    <w:rsid w:val="00C14D7A"/>
    <w:rsid w:val="00C345DF"/>
    <w:rsid w:val="00C5333A"/>
    <w:rsid w:val="00C84BF8"/>
    <w:rsid w:val="00CC663F"/>
    <w:rsid w:val="00CF36CA"/>
    <w:rsid w:val="00E22C07"/>
    <w:rsid w:val="00E22C3A"/>
    <w:rsid w:val="00E24664"/>
    <w:rsid w:val="00E5360F"/>
    <w:rsid w:val="00E939B8"/>
    <w:rsid w:val="00EB3EA0"/>
    <w:rsid w:val="00F24F96"/>
    <w:rsid w:val="00FC6453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89F7"/>
  <w15:chartTrackingRefBased/>
  <w15:docId w15:val="{E31E0CB3-26E3-4EE4-AC4A-30EEA9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5"/>
    <w:uiPriority w:val="34"/>
    <w:qFormat/>
    <w:rsid w:val="00041F77"/>
    <w:pPr>
      <w:ind w:left="720"/>
      <w:contextualSpacing/>
    </w:pPr>
  </w:style>
  <w:style w:type="character" w:customStyle="1" w:styleId="a5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4"/>
    <w:uiPriority w:val="34"/>
    <w:qFormat/>
    <w:locked/>
    <w:rsid w:val="00041F77"/>
  </w:style>
  <w:style w:type="character" w:styleId="a6">
    <w:name w:val="Hyperlink"/>
    <w:unhideWhenUsed/>
    <w:rsid w:val="00E22C0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F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6CA"/>
  </w:style>
  <w:style w:type="paragraph" w:styleId="a9">
    <w:name w:val="footer"/>
    <w:basedOn w:val="a"/>
    <w:link w:val="aa"/>
    <w:uiPriority w:val="99"/>
    <w:unhideWhenUsed/>
    <w:rsid w:val="00CF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36CA"/>
  </w:style>
  <w:style w:type="paragraph" w:styleId="ab">
    <w:name w:val="Normal (Web)"/>
    <w:basedOn w:val="a"/>
    <w:uiPriority w:val="99"/>
    <w:semiHidden/>
    <w:unhideWhenUsed/>
    <w:rsid w:val="00B14BFC"/>
    <w:rPr>
      <w:rFonts w:ascii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9B6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b.u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qb.u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5957</Words>
  <Characters>33961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Shoxrux A. Bekmurzaev</dc:creator>
  <cp:keywords/>
  <dc:description/>
  <cp:lastModifiedBy>Kamilla M. Kadirova</cp:lastModifiedBy>
  <cp:revision>2</cp:revision>
  <dcterms:created xsi:type="dcterms:W3CDTF">2026-04-22T06:06:00Z</dcterms:created>
  <dcterms:modified xsi:type="dcterms:W3CDTF">2026-04-22T06:06:00Z</dcterms:modified>
</cp:coreProperties>
</file>